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sz w:val="30"/>
          <w:szCs w:val="30"/>
        </w:rPr>
        <w:t>集美工业学校有害生物防治报价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第二次）</w:t>
      </w:r>
    </w:p>
    <w:bookmarkEnd w:id="0"/>
    <w:tbl>
      <w:tblPr>
        <w:tblStyle w:val="4"/>
        <w:tblW w:w="102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925"/>
        <w:gridCol w:w="2396"/>
        <w:gridCol w:w="1863"/>
        <w:gridCol w:w="31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金额（元/次）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消毒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宿舍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按实际结算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元/间*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00间= 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消毒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按实际结算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元/间*150间= 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蚊蝇防治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元/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火红蚁防治</w:t>
            </w: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草丛、绿化带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元/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白蚁防治</w:t>
            </w: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乔木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元/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绿化虫害防治</w:t>
            </w: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粉虱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元/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蚜虫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红棕象甲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绿翅绢野螟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卷叶虫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螨虫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甲壳虫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蚕蛾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红蜘蛛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绿化病害防治</w:t>
            </w: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煤烟病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每月一次</w:t>
            </w:r>
          </w:p>
        </w:tc>
        <w:tc>
          <w:tcPr>
            <w:tcW w:w="3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元/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>*12=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纹桔病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赤霉病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炭疽病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根腐病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锈病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黄化病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白粉病</w:t>
            </w: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报价合计（含税）：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元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消毒次数为暂定，结算时按学校通知防治的实际次数（数量）验收单为支付依据，每防治后当天需由相关经办人验收单签字，服务不到位学校有权立即取消合同另选择其他服务单位。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报价时提供相关防治资质复印件并加盖公章。</w:t>
      </w: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报价密封盖章、相关材料等在有效期内送到嘉庚楼812总务处，报价有效期至202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日上午9点</w:t>
      </w: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报价单位：</w:t>
      </w: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联系人：</w:t>
      </w: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联系电话：     </w:t>
      </w:r>
    </w:p>
    <w:p>
      <w:pPr>
        <w:ind w:left="559" w:leftChars="266" w:firstLine="3640" w:firstLineChars="1300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集美工业学校总务处</w:t>
      </w:r>
    </w:p>
    <w:p>
      <w:pPr>
        <w:ind w:left="559" w:leftChars="266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                     联系人：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方维钦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13950087651</w:t>
      </w: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 xml:space="preserve">                         技术联系人：小李  1565 9609 9622</w:t>
      </w: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</w:p>
    <w:p>
      <w:pPr>
        <w:ind w:left="559" w:leftChars="266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   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年1月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B22A4"/>
    <w:rsid w:val="001A5D99"/>
    <w:rsid w:val="00203C93"/>
    <w:rsid w:val="00356F10"/>
    <w:rsid w:val="00475923"/>
    <w:rsid w:val="004B6447"/>
    <w:rsid w:val="005B22A4"/>
    <w:rsid w:val="005C2629"/>
    <w:rsid w:val="00747586"/>
    <w:rsid w:val="00750B88"/>
    <w:rsid w:val="0083342A"/>
    <w:rsid w:val="00945E46"/>
    <w:rsid w:val="00953BBD"/>
    <w:rsid w:val="00B665B3"/>
    <w:rsid w:val="00B7747E"/>
    <w:rsid w:val="00C073E1"/>
    <w:rsid w:val="00C35ED8"/>
    <w:rsid w:val="00DF2951"/>
    <w:rsid w:val="00E46693"/>
    <w:rsid w:val="00EC0C16"/>
    <w:rsid w:val="00FC3767"/>
    <w:rsid w:val="21955F25"/>
    <w:rsid w:val="652A4D62"/>
    <w:rsid w:val="698C5BB4"/>
    <w:rsid w:val="6C5F7791"/>
    <w:rsid w:val="727C1942"/>
    <w:rsid w:val="765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0066CC"/>
      <w:u w:val="none"/>
    </w:rPr>
  </w:style>
  <w:style w:type="character" w:styleId="7">
    <w:name w:val="Hyperlink"/>
    <w:basedOn w:val="5"/>
    <w:semiHidden/>
    <w:unhideWhenUsed/>
    <w:uiPriority w:val="99"/>
    <w:rPr>
      <w:color w:val="0066CC"/>
      <w:u w:val="none"/>
    </w:rPr>
  </w:style>
  <w:style w:type="character" w:customStyle="1" w:styleId="8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unhideWhenUsed/>
    <w:uiPriority w:val="99"/>
    <w:pPr>
      <w:spacing w:line="360" w:lineRule="auto"/>
      <w:ind w:firstLine="420" w:firstLineChars="200"/>
    </w:pPr>
    <w:rPr>
      <w:rFonts w:ascii="Times New Roman" w:hAnsi="Times New Roman" w:eastAsia="微软雅黑"/>
      <w:sz w:val="24"/>
    </w:rPr>
  </w:style>
  <w:style w:type="character" w:customStyle="1" w:styleId="11">
    <w:name w:val="dropdown"/>
    <w:basedOn w:val="5"/>
    <w:uiPriority w:val="0"/>
  </w:style>
  <w:style w:type="character" w:customStyle="1" w:styleId="12">
    <w:name w:val="dropdown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166</Words>
  <Characters>950</Characters>
  <Lines>7</Lines>
  <Paragraphs>2</Paragraphs>
  <TotalTime>33</TotalTime>
  <ScaleCrop>false</ScaleCrop>
  <LinksUpToDate>false</LinksUpToDate>
  <CharactersWithSpaces>1114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2021-01-12T06:57:00Z</dcterms:created>
  <dc:creator>方维钦</dc:creator>
  <cp:lastModifiedBy>方维钦</cp:lastModifiedBy>
  <dcterms:modified xsi:type="dcterms:W3CDTF">2022-01-26T02:00:27Z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