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Hans"/>
        </w:rPr>
        <w:t>集美</w:t>
      </w:r>
      <w:r>
        <w:rPr>
          <w:rFonts w:hint="eastAsia" w:ascii="宋体" w:hAnsi="宋体" w:eastAsia="宋体" w:cs="宋体"/>
          <w:b/>
          <w:kern w:val="0"/>
          <w:sz w:val="32"/>
          <w:szCs w:val="32"/>
          <w:lang w:val="en-US" w:eastAsia="zh-CN"/>
        </w:rPr>
        <w:t>工业学校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32"/>
          <w:lang w:val="en-US" w:eastAsia="zh-Hans"/>
        </w:rPr>
      </w:pPr>
      <w:r>
        <w:rPr>
          <w:rFonts w:hint="eastAsia" w:ascii="宋体" w:hAnsi="宋体" w:eastAsia="宋体" w:cs="宋体"/>
          <w:b/>
          <w:kern w:val="0"/>
          <w:sz w:val="32"/>
          <w:szCs w:val="32"/>
          <w:lang w:val="en-US" w:eastAsia="zh-CN"/>
        </w:rPr>
        <w:t>2022职业院校技能大赛中等职业学校</w:t>
      </w:r>
      <w:r>
        <w:rPr>
          <w:rFonts w:hint="eastAsia" w:ascii="宋体" w:hAnsi="宋体" w:eastAsia="宋体" w:cs="宋体"/>
          <w:b/>
          <w:kern w:val="0"/>
          <w:sz w:val="32"/>
          <w:szCs w:val="32"/>
          <w:lang w:val="en-US" w:eastAsia="zh-Hans"/>
        </w:rPr>
        <w:t>班主任能力比赛</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国赛服务方案报价</w:t>
      </w:r>
    </w:p>
    <w:p>
      <w:pPr>
        <w:widowControl/>
        <w:jc w:val="left"/>
        <w:rPr>
          <w:rFonts w:ascii="宋体" w:hAnsi="宋体" w:eastAsia="宋体" w:cs="宋体"/>
          <w:b/>
          <w:bCs/>
          <w:kern w:val="44"/>
          <w:sz w:val="32"/>
          <w:szCs w:val="32"/>
        </w:rPr>
      </w:pPr>
      <w:sdt>
        <w:sdtPr>
          <w:id w:val="-1390492753"/>
          <w:docPartObj>
            <w:docPartGallery w:val="autotext"/>
          </w:docPartObj>
        </w:sdtPr>
        <w:sdtContent/>
      </w:sdt>
    </w:p>
    <w:p>
      <w:pPr>
        <w:pStyle w:val="24"/>
        <w:spacing w:line="360" w:lineRule="auto"/>
        <w:rPr>
          <w:rFonts w:hint="eastAsia" w:ascii="仿宋" w:hAnsi="仿宋" w:eastAsia="仿宋" w:cs="仿宋"/>
          <w:b/>
          <w:sz w:val="24"/>
          <w:szCs w:val="24"/>
          <w:lang w:eastAsia="zh-CN"/>
        </w:rPr>
      </w:pPr>
      <w:r>
        <w:rPr>
          <w:rFonts w:hint="eastAsia" w:ascii="仿宋" w:hAnsi="仿宋" w:eastAsia="仿宋" w:cs="仿宋"/>
          <w:b/>
          <w:sz w:val="24"/>
          <w:szCs w:val="24"/>
        </w:rPr>
        <w:t>一、</w:t>
      </w:r>
      <w:r>
        <w:rPr>
          <w:rFonts w:hint="eastAsia" w:ascii="仿宋" w:hAnsi="仿宋" w:eastAsia="仿宋" w:cs="仿宋"/>
          <w:b/>
          <w:sz w:val="24"/>
          <w:szCs w:val="24"/>
          <w:lang w:eastAsia="zh-CN"/>
        </w:rPr>
        <w:t>指导思想</w:t>
      </w:r>
    </w:p>
    <w:p>
      <w:pPr>
        <w:keepNext w:val="0"/>
        <w:keepLines w:val="0"/>
        <w:pageBreakBefore w:val="0"/>
        <w:kinsoku/>
        <w:wordWrap/>
        <w:overflowPunct w:val="0"/>
        <w:topLinePunct w:val="0"/>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lang w:val="en-US" w:eastAsia="zh-CN" w:bidi="ar-SA"/>
        </w:rPr>
        <w:t>以习近平新时代中国特色社会主义思想为指导，全面贯彻党的教育方针，落实立德树人根本任务，贯彻习近平总书记对职业教育工作的重要指示，落实全国职业教育大会部署，积极推进职业教育领域“三全育人”，培育和践行社会主义核心价值观。坚持赛训一体、以赛促建，引导班主任遵守新时代师德师风建设有关规定和要求，提高教育教学、组织管理、人际沟通和职业指导等方面能力，发挥在学校实施教书育人、管理育人、服务育人和沟通学校、家庭、用人单位等方面的重要作用，提高学生管理和德育工作水平，促进学生德智体美劳全面发展。</w:t>
      </w:r>
    </w:p>
    <w:p>
      <w:pPr>
        <w:pStyle w:val="24"/>
        <w:spacing w:line="360" w:lineRule="auto"/>
        <w:rPr>
          <w:rFonts w:hint="eastAsia" w:ascii="仿宋" w:hAnsi="仿宋" w:eastAsia="仿宋" w:cs="仿宋"/>
          <w:b/>
          <w:sz w:val="24"/>
          <w:szCs w:val="24"/>
          <w:lang w:eastAsia="zh-CN"/>
        </w:rPr>
      </w:pPr>
      <w:r>
        <w:rPr>
          <w:rFonts w:hint="eastAsia" w:ascii="仿宋" w:hAnsi="仿宋" w:eastAsia="仿宋" w:cs="仿宋"/>
          <w:b/>
          <w:sz w:val="24"/>
          <w:szCs w:val="24"/>
          <w:lang w:eastAsia="zh-CN"/>
        </w:rPr>
        <w:t>二</w:t>
      </w:r>
      <w:r>
        <w:rPr>
          <w:rFonts w:hint="eastAsia" w:ascii="仿宋" w:hAnsi="仿宋" w:eastAsia="仿宋" w:cs="仿宋"/>
          <w:b/>
          <w:sz w:val="24"/>
          <w:szCs w:val="24"/>
        </w:rPr>
        <w:t>、</w:t>
      </w:r>
      <w:r>
        <w:rPr>
          <w:rFonts w:hint="eastAsia" w:ascii="仿宋" w:hAnsi="仿宋" w:eastAsia="仿宋" w:cs="仿宋"/>
          <w:b/>
          <w:sz w:val="24"/>
          <w:szCs w:val="24"/>
          <w:lang w:eastAsia="zh-CN"/>
        </w:rPr>
        <w:t>服务目标</w:t>
      </w:r>
    </w:p>
    <w:p>
      <w:pPr>
        <w:keepNext w:val="0"/>
        <w:keepLines w:val="0"/>
        <w:pageBreakBefore w:val="0"/>
        <w:kinsoku/>
        <w:wordWrap/>
        <w:overflowPunct w:val="0"/>
        <w:topLinePunct w:val="0"/>
        <w:bidi w:val="0"/>
        <w:adjustRightInd/>
        <w:spacing w:line="360" w:lineRule="auto"/>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以赛促建，以点带面，提升班主任队伍整体水平；科学训练，在福建省省赛中取得好成绩；同时，借助比赛打造校内名师，引领整体班主任队伍专业化成长。</w:t>
      </w:r>
    </w:p>
    <w:p>
      <w:pPr>
        <w:pStyle w:val="24"/>
        <w:numPr>
          <w:ilvl w:val="0"/>
          <w:numId w:val="1"/>
        </w:numPr>
        <w:spacing w:line="360" w:lineRule="auto"/>
        <w:rPr>
          <w:rFonts w:hint="eastAsia" w:ascii="仿宋" w:hAnsi="仿宋" w:eastAsia="仿宋" w:cs="仿宋"/>
          <w:b/>
          <w:sz w:val="24"/>
          <w:szCs w:val="24"/>
          <w:lang w:val="en-US" w:eastAsia="zh-CN"/>
        </w:rPr>
      </w:pPr>
      <w:r>
        <w:rPr>
          <w:rFonts w:hint="eastAsia" w:ascii="仿宋" w:hAnsi="仿宋" w:eastAsia="仿宋" w:cs="仿宋"/>
          <w:b/>
          <w:sz w:val="24"/>
          <w:szCs w:val="24"/>
        </w:rPr>
        <w:t>建设内容</w:t>
      </w:r>
    </w:p>
    <w:p>
      <w:pPr>
        <w:pStyle w:val="24"/>
        <w:numPr>
          <w:ilvl w:val="0"/>
          <w:numId w:val="0"/>
        </w:numPr>
        <w:tabs>
          <w:tab w:val="left" w:pos="2837"/>
        </w:tabs>
        <w:spacing w:line="360" w:lineRule="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国赛初赛：采用国赛评委+金牌教练+陪伴专家三梯队全程跟进</w:t>
      </w:r>
    </w:p>
    <w:p>
      <w:pPr>
        <w:pStyle w:val="24"/>
        <w:numPr>
          <w:ilvl w:val="0"/>
          <w:numId w:val="0"/>
        </w:numPr>
        <w:tabs>
          <w:tab w:val="left" w:pos="2837"/>
        </w:tabs>
        <w:spacing w:line="360" w:lineRule="auto"/>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第一阶段：8月1号-20号</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步骤一：国赛评委指明作品方向，陪同专家同步跟进；</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步骤二：选手根据国赛评委方向进行作品初步修订，时间在8月10日前；</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步骤三：金牌选手对作品初稿进行点评，提出修改意见；</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步骤四：封闭式集训中，陪同专家进行现场指导打磨，大体形成完整作品，时间在8月20日前。</w:t>
      </w:r>
    </w:p>
    <w:p>
      <w:pPr>
        <w:pStyle w:val="24"/>
        <w:numPr>
          <w:ilvl w:val="0"/>
          <w:numId w:val="0"/>
        </w:numPr>
        <w:tabs>
          <w:tab w:val="left" w:pos="2837"/>
        </w:tabs>
        <w:spacing w:line="360" w:lineRule="auto"/>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第二阶段：8月21号-9月10号</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步骤一：金牌教练对作品进行二轮点评、三轮点评，陪同专家同步跟进；</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步骤二：陪同专家指导打磨，必要时跟进文字修订；</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步骤三：与专家交流，对活动策划拍摄进行设计，并对拍摄场地进行预设计；</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步骤四：活动策划拍摄；</w:t>
      </w:r>
    </w:p>
    <w:p>
      <w:pPr>
        <w:pStyle w:val="24"/>
        <w:numPr>
          <w:ilvl w:val="0"/>
          <w:numId w:val="0"/>
        </w:numPr>
        <w:tabs>
          <w:tab w:val="left" w:pos="2837"/>
        </w:tabs>
        <w:spacing w:line="360" w:lineRule="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第三阶段：9月11号-提交作品</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步骤一：国赛评委对作品进行点评指导，陪同专家全程跟进；</w:t>
      </w:r>
    </w:p>
    <w:p>
      <w:pPr>
        <w:pStyle w:val="24"/>
        <w:numPr>
          <w:ilvl w:val="0"/>
          <w:numId w:val="0"/>
        </w:numPr>
        <w:tabs>
          <w:tab w:val="left" w:pos="2837"/>
        </w:tabs>
        <w:spacing w:line="360" w:lineRule="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步骤二：陪同专家跟进作品继续打磨；</w:t>
      </w:r>
    </w:p>
    <w:p>
      <w:pPr>
        <w:pStyle w:val="24"/>
        <w:numPr>
          <w:ilvl w:val="0"/>
          <w:numId w:val="0"/>
        </w:numPr>
        <w:tabs>
          <w:tab w:val="left" w:pos="2837"/>
        </w:tabs>
        <w:spacing w:line="360" w:lineRule="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步骤三：提交作品前7天，公司陪伴式集训。</w:t>
      </w:r>
    </w:p>
    <w:p>
      <w:pPr>
        <w:pStyle w:val="24"/>
        <w:numPr>
          <w:ilvl w:val="0"/>
          <w:numId w:val="0"/>
        </w:numPr>
        <w:spacing w:line="360" w:lineRule="auto"/>
        <w:rPr>
          <w:rFonts w:hint="eastAsia" w:ascii="仿宋" w:hAnsi="仿宋" w:eastAsia="仿宋" w:cs="仿宋"/>
          <w:b/>
          <w:bCs/>
          <w:color w:val="000000"/>
          <w:kern w:val="0"/>
          <w:sz w:val="24"/>
          <w:szCs w:val="24"/>
          <w:highlight w:val="none"/>
          <w:lang w:val="en-US" w:eastAsia="zh-CN" w:bidi="ar-SA"/>
        </w:rPr>
        <w:sectPr>
          <w:pgSz w:w="11906" w:h="16838"/>
          <w:pgMar w:top="1213" w:right="1800" w:bottom="1440" w:left="1800" w:header="851" w:footer="992" w:gutter="0"/>
          <w:pgBorders>
            <w:top w:val="none" w:sz="0" w:space="0"/>
            <w:left w:val="none" w:sz="0" w:space="0"/>
            <w:bottom w:val="none" w:sz="0" w:space="0"/>
            <w:right w:val="none" w:sz="0" w:space="0"/>
          </w:pgBorders>
          <w:pgNumType w:start="0"/>
          <w:cols w:space="425" w:num="1"/>
          <w:titlePg/>
          <w:docGrid w:type="lines" w:linePitch="312" w:charSpace="0"/>
        </w:sectPr>
      </w:pPr>
      <w:r>
        <w:rPr>
          <w:rFonts w:hint="eastAsia" w:ascii="仿宋" w:hAnsi="仿宋" w:eastAsia="仿宋" w:cs="仿宋"/>
          <w:b/>
          <w:bCs/>
          <w:color w:val="000000"/>
          <w:kern w:val="0"/>
          <w:sz w:val="24"/>
          <w:szCs w:val="24"/>
          <w:highlight w:val="none"/>
          <w:lang w:val="en-US" w:eastAsia="zh-CN" w:bidi="ar-SA"/>
        </w:rPr>
        <w:t>国赛决赛采用国赛评委+金牌教练+陪伴专家三梯队全程跟进</w:t>
      </w:r>
    </w:p>
    <w:p>
      <w:pPr>
        <w:pStyle w:val="19"/>
        <w:spacing w:line="360" w:lineRule="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附件1：参数</w:t>
      </w:r>
    </w:p>
    <w:tbl>
      <w:tblPr>
        <w:tblStyle w:val="13"/>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5392"/>
        <w:gridCol w:w="1009"/>
        <w:gridCol w:w="939"/>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b/>
                <w:bCs/>
                <w:kern w:val="0"/>
                <w:sz w:val="24"/>
                <w:szCs w:val="24"/>
              </w:rPr>
            </w:pPr>
            <w:r>
              <w:rPr>
                <w:rFonts w:hint="eastAsia" w:ascii="仿宋" w:hAnsi="仿宋" w:eastAsia="仿宋" w:cs="微软雅黑"/>
                <w:b/>
                <w:bCs/>
                <w:kern w:val="0"/>
                <w:sz w:val="24"/>
                <w:szCs w:val="24"/>
              </w:rPr>
              <w:t>名称</w:t>
            </w:r>
          </w:p>
        </w:tc>
        <w:tc>
          <w:tcPr>
            <w:tcW w:w="5392"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b/>
                <w:bCs/>
                <w:kern w:val="0"/>
                <w:sz w:val="24"/>
                <w:szCs w:val="24"/>
              </w:rPr>
            </w:pPr>
            <w:r>
              <w:rPr>
                <w:rFonts w:hint="eastAsia" w:ascii="仿宋" w:hAnsi="仿宋" w:eastAsia="仿宋" w:cs="微软雅黑"/>
                <w:b/>
                <w:bCs/>
                <w:kern w:val="0"/>
                <w:sz w:val="24"/>
                <w:szCs w:val="24"/>
              </w:rPr>
              <w:t>规格参数</w:t>
            </w:r>
          </w:p>
        </w:tc>
        <w:tc>
          <w:tcPr>
            <w:tcW w:w="1009"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b/>
                <w:bCs/>
                <w:kern w:val="0"/>
                <w:sz w:val="24"/>
                <w:szCs w:val="24"/>
              </w:rPr>
            </w:pPr>
            <w:r>
              <w:rPr>
                <w:rFonts w:hint="eastAsia" w:ascii="仿宋" w:hAnsi="仿宋" w:eastAsia="仿宋" w:cs="微软雅黑"/>
                <w:b/>
                <w:bCs/>
                <w:kern w:val="0"/>
                <w:sz w:val="24"/>
                <w:szCs w:val="24"/>
              </w:rPr>
              <w:t>单位</w:t>
            </w:r>
          </w:p>
        </w:tc>
        <w:tc>
          <w:tcPr>
            <w:tcW w:w="941" w:type="dxa"/>
            <w:gridSpan w:val="2"/>
            <w:vAlign w:val="center"/>
          </w:tcPr>
          <w:p>
            <w:pPr>
              <w:keepNext w:val="0"/>
              <w:keepLines w:val="0"/>
              <w:pageBreakBefore w:val="0"/>
              <w:widowControl w:val="0"/>
              <w:kinsoku/>
              <w:wordWrap/>
              <w:topLinePunct w:val="0"/>
              <w:bidi w:val="0"/>
              <w:snapToGrid/>
              <w:spacing w:line="400" w:lineRule="exact"/>
              <w:jc w:val="center"/>
              <w:rPr>
                <w:rFonts w:hint="eastAsia" w:ascii="仿宋" w:hAnsi="仿宋" w:eastAsia="仿宋" w:cs="微软雅黑"/>
                <w:b/>
                <w:bCs/>
                <w:kern w:val="0"/>
                <w:sz w:val="24"/>
                <w:szCs w:val="24"/>
                <w:lang w:eastAsia="zh-CN"/>
              </w:rPr>
            </w:pPr>
            <w:r>
              <w:rPr>
                <w:rFonts w:hint="eastAsia" w:ascii="仿宋" w:hAnsi="仿宋" w:eastAsia="仿宋" w:cs="微软雅黑"/>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7"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kern w:val="0"/>
                <w:sz w:val="24"/>
                <w:szCs w:val="24"/>
              </w:rPr>
            </w:pPr>
            <w:r>
              <w:rPr>
                <w:rFonts w:hint="eastAsia" w:ascii="仿宋" w:hAnsi="仿宋" w:eastAsia="仿宋" w:cs="微软雅黑"/>
                <w:kern w:val="0"/>
                <w:sz w:val="24"/>
                <w:szCs w:val="24"/>
                <w:lang w:val="en-US" w:eastAsia="zh-CN"/>
              </w:rPr>
              <w:t>国赛</w:t>
            </w:r>
            <w:r>
              <w:rPr>
                <w:rFonts w:hint="eastAsia" w:ascii="仿宋" w:hAnsi="仿宋" w:eastAsia="仿宋" w:cs="微软雅黑"/>
                <w:kern w:val="0"/>
                <w:sz w:val="24"/>
                <w:szCs w:val="24"/>
              </w:rPr>
              <w:t>初赛</w:t>
            </w:r>
            <w:r>
              <w:rPr>
                <w:rFonts w:hint="eastAsia" w:ascii="仿宋" w:hAnsi="仿宋" w:eastAsia="仿宋" w:cs="微软雅黑"/>
                <w:kern w:val="0"/>
                <w:sz w:val="24"/>
                <w:szCs w:val="24"/>
                <w:lang w:val="en-US" w:eastAsia="zh-CN"/>
              </w:rPr>
              <w:t>辅导</w:t>
            </w:r>
            <w:r>
              <w:rPr>
                <w:rFonts w:hint="eastAsia" w:ascii="仿宋" w:hAnsi="仿宋" w:eastAsia="仿宋" w:cs="微软雅黑"/>
                <w:kern w:val="0"/>
                <w:sz w:val="24"/>
                <w:szCs w:val="24"/>
              </w:rPr>
              <w:t>服务</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1.提供线上线下的赛事辅导。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2.提供科学的提升计划，聘请辅导专家分为三个等级①外省国赛级别评委②外省金牌辅导教练③省内知名专家。职称要求：副高级以上专家≥3人。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辅导班级建设方案：结合学校班级实际情况进行</w:t>
            </w:r>
            <w:r>
              <w:rPr>
                <w:rFonts w:hint="eastAsia" w:ascii="仿宋" w:hAnsi="仿宋" w:eastAsia="仿宋" w:cs="仿宋"/>
                <w:kern w:val="0"/>
                <w:sz w:val="24"/>
                <w:szCs w:val="24"/>
                <w:lang w:val="zh-CN" w:eastAsia="zh-CN"/>
              </w:rPr>
              <w:t>班级情况分析、班级建设目标、建设内容、主要措施、活动安排等</w:t>
            </w:r>
            <w:r>
              <w:rPr>
                <w:rFonts w:hint="eastAsia" w:ascii="仿宋" w:hAnsi="仿宋" w:eastAsia="仿宋" w:cs="仿宋"/>
                <w:kern w:val="0"/>
                <w:sz w:val="24"/>
                <w:szCs w:val="24"/>
                <w:lang w:val="en-US" w:eastAsia="zh-CN"/>
              </w:rPr>
              <w:t>，采用线上线下相结合的方式，三个梯队专家分别对作品进行指导，选手反复修改、打磨，次数≥10次。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辅导管理育人案例：结合建班育人实践，选取所带班级在管理中实际出现过的典型问题或疑难情境，总结处理情况和经验，撰写管理育人案例，采用线上线下相结合的方式，三个梯队专家分别对作品进行指导，选手反复修改、打磨，次数≥10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5.辅导2个班级活动方案设计：结合建班育人实践需要，设计2个班级活动方案，采用线上线下相结合的方式，三个梯队专家分别对作品进行指导，选手反复修改、打磨，次数≥10次。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6.国赛初赛指导期间，提供班主任能力训练系统支持：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6.1以班主任能力比赛赛项与规则为基础，结合班主任专业发展需求，围绕班级情况分析、制订建班方案、建班育人实施、突发事件应对等进行业务能力深度训练。同时根据全国职业院校技能大赛中等职业学校班主任能力比赛方案，细分为比赛方案，比赛项目，比赛资源三大模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▲6.2比赛方案：包含2020年以来相关比赛的通知文件，准确把握评审要求，同时提供不少于8篇的专家解读。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6.3比赛项目：根据班主任能力比赛中的比赛项目细分内容，支持动态更新比赛相关的信息、训练内容，保证比赛资源的准确性与时效性。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6.3.1根据赛事要求，比赛项目至少包含班级建设方案、典型工作案例、主题班会方案、人才培养方案、班级活动策划、模拟情景处置、方案实施情况、答辩八个环节。针对不同环节比赛要求进行解析，提供参考范例、专家点评、模拟训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6.3.2班级建设方案提供赛项解析，包含视频及文字讲解，提供赛项范例不少于7篇。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6.3.3典型工作案例提供赛项解析，包含视频及文字讲解，提供赛项范例不少于18篇。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6.3.4主题班会方案提供赛项解析，包含视频及文字讲解，提供赛项范例不少于17篇。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6.3.5提供人才培养方案范例不少于19篇。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6.3.6提供班级活动策划赛项解析，包含视频及文字讲解，提供赛项范例不少于21篇，赛项训练不少于46题。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6.3.7提供模拟情景处置赛项解析，包含视频及文字讲解，提供赛项范例不少于33篇，赛项训练不少于50题。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6.3.8提供方案实施情况赛项解析，包含视频及文字讲解，提供不少于6篇的不同专业的赛项范例。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6.3.9提供答辩赛项解析，包含视频及文字讲解，提供赛项范例不少于9篇，不少于15套的赛项训练。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▲6.4比赛资源：至少包含文件集锦、教育理论、格言警句、习语近人、选手的参赛体会、专业成长解析、优秀案例等，对赛事需要掌握的资源进行展示学习。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6.4.1文件集锦至少包含德育、教学、法律法规相关等文件，不少于50篇；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6.4.2教育理论从教育学、心理学出发，提供不少于40篇的学习资料；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6.4.3提供不少于40篇的格言警句学习语录。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6.4.4提供近习近平相关教育的重要讲话及金句提炼；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6.4.5参赛选手的参赛体会，不少于4篇；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6.4.6班主任专业成长解析；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
                <w:lang w:val="en-US" w:eastAsia="zh-CN"/>
              </w:rPr>
            </w:pPr>
            <w:r>
              <w:rPr>
                <w:rFonts w:hint="eastAsia" w:ascii="仿宋" w:hAnsi="仿宋" w:eastAsia="仿宋" w:cs="仿宋"/>
                <w:kern w:val="0"/>
                <w:sz w:val="24"/>
                <w:szCs w:val="24"/>
                <w:lang w:val="en-US" w:eastAsia="zh-CN"/>
              </w:rPr>
              <w:t>6.4.7提供优秀案例作为他山之石。</w:t>
            </w:r>
          </w:p>
        </w:tc>
        <w:tc>
          <w:tcPr>
            <w:tcW w:w="1009"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kern w:val="0"/>
                <w:sz w:val="24"/>
                <w:szCs w:val="24"/>
              </w:rPr>
            </w:pPr>
            <w:r>
              <w:rPr>
                <w:rFonts w:hint="eastAsia" w:ascii="仿宋" w:hAnsi="仿宋" w:eastAsia="仿宋" w:cs="微软雅黑"/>
                <w:kern w:val="0"/>
                <w:sz w:val="24"/>
                <w:szCs w:val="24"/>
              </w:rPr>
              <w:t>项</w:t>
            </w:r>
          </w:p>
        </w:tc>
        <w:tc>
          <w:tcPr>
            <w:tcW w:w="941" w:type="dxa"/>
            <w:gridSpan w:val="2"/>
            <w:vAlign w:val="center"/>
          </w:tcPr>
          <w:p>
            <w:pPr>
              <w:keepNext w:val="0"/>
              <w:keepLines w:val="0"/>
              <w:pageBreakBefore w:val="0"/>
              <w:widowControl w:val="0"/>
              <w:kinsoku/>
              <w:wordWrap/>
              <w:topLinePunct w:val="0"/>
              <w:bidi w:val="0"/>
              <w:snapToGrid/>
              <w:spacing w:line="400" w:lineRule="exact"/>
              <w:jc w:val="center"/>
              <w:rPr>
                <w:rFonts w:hint="eastAsia" w:ascii="仿宋" w:hAnsi="仿宋" w:eastAsia="仿宋" w:cs="微软雅黑"/>
                <w:kern w:val="0"/>
                <w:sz w:val="24"/>
                <w:szCs w:val="24"/>
                <w:lang w:eastAsia="zh-CN"/>
              </w:rPr>
            </w:pPr>
            <w:r>
              <w:rPr>
                <w:rFonts w:hint="eastAsia" w:ascii="仿宋" w:hAnsi="仿宋" w:eastAsia="仿宋" w:cs="微软雅黑"/>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国赛初赛班级活动拍摄</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1.根据国赛文件要求，拍摄国赛初赛班级活动实录视频。班级活动</w:t>
            </w:r>
            <w:r>
              <w:rPr>
                <w:rFonts w:hint="default" w:ascii="仿宋" w:hAnsi="仿宋" w:eastAsia="仿宋" w:cs="仿宋"/>
                <w:kern w:val="0"/>
                <w:sz w:val="24"/>
                <w:szCs w:val="24"/>
                <w:lang w:val="en-US" w:eastAsia="zh-CN"/>
              </w:rPr>
              <w:t>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rPr>
              <w:t>2.与参赛教师进行交流沟通，对拍摄场地进行布置，从彩排到成稿，拍摄次数</w:t>
            </w: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t>2次</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后期根据要求进行制作，制作时间≤1天。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项</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1424" w:hRule="atLeast"/>
          <w:jc w:val="center"/>
        </w:trPr>
        <w:tc>
          <w:tcPr>
            <w:tcW w:w="1177"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kern w:val="0"/>
                <w:sz w:val="24"/>
                <w:szCs w:val="24"/>
              </w:rPr>
            </w:pPr>
            <w:r>
              <w:rPr>
                <w:rFonts w:hint="eastAsia" w:ascii="仿宋" w:hAnsi="仿宋" w:eastAsia="仿宋" w:cs="微软雅黑"/>
                <w:kern w:val="0"/>
                <w:sz w:val="24"/>
                <w:szCs w:val="24"/>
                <w:lang w:val="en-US" w:eastAsia="zh-CN"/>
              </w:rPr>
              <w:t>国赛</w:t>
            </w:r>
            <w:r>
              <w:rPr>
                <w:rFonts w:hint="eastAsia" w:ascii="仿宋" w:hAnsi="仿宋" w:eastAsia="仿宋" w:cs="微软雅黑"/>
                <w:kern w:val="0"/>
                <w:sz w:val="24"/>
                <w:szCs w:val="24"/>
              </w:rPr>
              <w:t>决赛</w:t>
            </w:r>
            <w:r>
              <w:rPr>
                <w:rFonts w:hint="eastAsia" w:ascii="仿宋" w:hAnsi="仿宋" w:eastAsia="仿宋" w:cs="微软雅黑"/>
                <w:kern w:val="0"/>
                <w:sz w:val="24"/>
                <w:szCs w:val="24"/>
                <w:lang w:val="en-US" w:eastAsia="zh-CN"/>
              </w:rPr>
              <w:t>辅导</w:t>
            </w:r>
            <w:r>
              <w:rPr>
                <w:rFonts w:hint="eastAsia" w:ascii="仿宋" w:hAnsi="仿宋" w:eastAsia="仿宋" w:cs="微软雅黑"/>
                <w:kern w:val="0"/>
                <w:sz w:val="24"/>
                <w:szCs w:val="24"/>
              </w:rPr>
              <w:t>服务</w:t>
            </w:r>
          </w:p>
        </w:tc>
        <w:tc>
          <w:tcPr>
            <w:tcW w:w="5392" w:type="dxa"/>
            <w:vAlign w:val="center"/>
          </w:tcPr>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lang w:val="zh-CN"/>
                <w14:textFill>
                  <w14:solidFill>
                    <w14:schemeClr w14:val="tx1"/>
                  </w14:solidFill>
                </w14:textFill>
              </w:rPr>
              <w:t>1.</w:t>
            </w:r>
            <w:r>
              <w:rPr>
                <w:rFonts w:hint="eastAsia" w:ascii="仿宋" w:hAnsi="仿宋" w:eastAsia="仿宋" w:cs="仿宋"/>
                <w:bCs/>
                <w:kern w:val="0"/>
                <w:sz w:val="24"/>
                <w:szCs w:val="24"/>
                <w:lang w:val="en-US" w:eastAsia="zh-CN"/>
              </w:rPr>
              <w:t>采用线上线下相结合的方式，三个梯队专家分别</w:t>
            </w:r>
            <w:r>
              <w:rPr>
                <w:rFonts w:hint="eastAsia" w:ascii="仿宋" w:hAnsi="仿宋" w:eastAsia="仿宋" w:cs="仿宋"/>
                <w:bCs/>
                <w:kern w:val="0"/>
                <w:sz w:val="24"/>
                <w:szCs w:val="24"/>
              </w:rPr>
              <w:t>对</w:t>
            </w:r>
            <w:r>
              <w:rPr>
                <w:rFonts w:hint="eastAsia" w:ascii="仿宋" w:hAnsi="仿宋" w:eastAsia="仿宋" w:cs="微软雅黑"/>
                <w:bCs/>
                <w:color w:val="000000" w:themeColor="text1"/>
                <w:kern w:val="0"/>
                <w:sz w:val="24"/>
                <w:szCs w:val="24"/>
                <w:lang w:val="zh-CN"/>
                <w14:textFill>
                  <w14:solidFill>
                    <w14:schemeClr w14:val="tx1"/>
                  </w14:solidFill>
                </w14:textFill>
              </w:rPr>
              <w:t>班级建设方案实施情况</w:t>
            </w:r>
            <w:r>
              <w:rPr>
                <w:rFonts w:hint="eastAsia" w:ascii="仿宋" w:hAnsi="仿宋" w:eastAsia="仿宋" w:cs="微软雅黑"/>
                <w:bCs/>
                <w:color w:val="000000" w:themeColor="text1"/>
                <w:kern w:val="0"/>
                <w:sz w:val="24"/>
                <w:szCs w:val="24"/>
                <w14:textFill>
                  <w14:solidFill>
                    <w14:schemeClr w14:val="tx1"/>
                  </w14:solidFill>
                </w14:textFill>
              </w:rPr>
              <w:t>PPT</w:t>
            </w:r>
            <w:r>
              <w:rPr>
                <w:rFonts w:hint="eastAsia" w:ascii="仿宋" w:hAnsi="仿宋" w:eastAsia="仿宋" w:cs="仿宋"/>
                <w:bCs/>
                <w:kern w:val="0"/>
                <w:sz w:val="24"/>
                <w:szCs w:val="24"/>
              </w:rPr>
              <w:t>进行指导，选手反复修改</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打磨，次数≥5次。</w:t>
            </w:r>
          </w:p>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14:textFill>
                  <w14:solidFill>
                    <w14:schemeClr w14:val="tx1"/>
                  </w14:solidFill>
                </w14:textFill>
              </w:rPr>
              <w:t>2.</w:t>
            </w:r>
            <w:r>
              <w:rPr>
                <w:rFonts w:hint="eastAsia" w:ascii="仿宋" w:hAnsi="仿宋" w:eastAsia="仿宋" w:cs="仿宋"/>
                <w:bCs/>
                <w:kern w:val="0"/>
                <w:sz w:val="24"/>
                <w:szCs w:val="24"/>
                <w:lang w:val="en-US" w:eastAsia="zh-CN"/>
              </w:rPr>
              <w:t>采用线上线下相结合的方式，三个梯队专家分别</w:t>
            </w:r>
            <w:r>
              <w:rPr>
                <w:rFonts w:hint="eastAsia" w:ascii="仿宋" w:hAnsi="仿宋" w:eastAsia="仿宋" w:cs="仿宋"/>
                <w:bCs/>
                <w:kern w:val="0"/>
                <w:sz w:val="24"/>
                <w:szCs w:val="24"/>
              </w:rPr>
              <w:t>对</w:t>
            </w:r>
            <w:r>
              <w:rPr>
                <w:rFonts w:hint="eastAsia" w:ascii="仿宋" w:hAnsi="仿宋" w:eastAsia="仿宋" w:cs="微软雅黑"/>
                <w:bCs/>
                <w:color w:val="000000" w:themeColor="text1"/>
                <w:kern w:val="0"/>
                <w:sz w:val="24"/>
                <w:szCs w:val="24"/>
                <w:lang w:val="en-US" w:eastAsia="zh-CN"/>
                <w14:textFill>
                  <w14:solidFill>
                    <w14:schemeClr w14:val="tx1"/>
                  </w14:solidFill>
                </w14:textFill>
              </w:rPr>
              <w:t>答辩</w:t>
            </w:r>
            <w:r>
              <w:rPr>
                <w:rFonts w:hint="eastAsia" w:ascii="仿宋" w:hAnsi="仿宋" w:eastAsia="仿宋" w:cs="仿宋"/>
                <w:bCs/>
                <w:kern w:val="0"/>
                <w:sz w:val="24"/>
                <w:szCs w:val="24"/>
              </w:rPr>
              <w:t>进行指导，选手反复修改</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打磨，次数≥3次。</w:t>
            </w:r>
          </w:p>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sz w:val="24"/>
                <w:szCs w:val="24"/>
                <w14:textFill>
                  <w14:solidFill>
                    <w14:schemeClr w14:val="tx1"/>
                  </w14:solidFill>
                </w14:textFill>
              </w:rPr>
            </w:pPr>
            <w:r>
              <w:rPr>
                <w:rFonts w:hint="eastAsia" w:ascii="仿宋" w:hAnsi="仿宋" w:eastAsia="仿宋" w:cs="微软雅黑"/>
                <w:bCs/>
                <w:color w:val="000000" w:themeColor="text1"/>
                <w:kern w:val="0"/>
                <w:sz w:val="24"/>
                <w:szCs w:val="24"/>
                <w:lang w:val="zh-CN"/>
                <w14:textFill>
                  <w14:solidFill>
                    <w14:schemeClr w14:val="tx1"/>
                  </w14:solidFill>
                </w14:textFill>
              </w:rPr>
              <w:t>3.</w:t>
            </w:r>
            <w:r>
              <w:rPr>
                <w:rFonts w:hint="eastAsia" w:ascii="仿宋" w:hAnsi="仿宋" w:eastAsia="仿宋" w:cs="仿宋"/>
                <w:bCs/>
                <w:kern w:val="0"/>
                <w:sz w:val="24"/>
                <w:szCs w:val="24"/>
                <w:lang w:val="en-US" w:eastAsia="zh-CN"/>
              </w:rPr>
              <w:t>采用线上线下相结合的方式省内专家</w:t>
            </w:r>
            <w:r>
              <w:rPr>
                <w:rFonts w:hint="eastAsia" w:ascii="仿宋" w:hAnsi="仿宋" w:eastAsia="仿宋" w:cs="仿宋"/>
                <w:bCs/>
                <w:kern w:val="0"/>
                <w:sz w:val="24"/>
                <w:szCs w:val="24"/>
              </w:rPr>
              <w:t>对</w:t>
            </w:r>
            <w:r>
              <w:rPr>
                <w:rFonts w:hint="eastAsia" w:ascii="仿宋" w:hAnsi="仿宋" w:eastAsia="仿宋" w:cs="微软雅黑"/>
                <w:bCs/>
                <w:color w:val="000000" w:themeColor="text1"/>
                <w:kern w:val="0"/>
                <w:sz w:val="24"/>
                <w:szCs w:val="24"/>
                <w:lang w:val="en-US" w:eastAsia="zh-CN"/>
                <w14:textFill>
                  <w14:solidFill>
                    <w14:schemeClr w14:val="tx1"/>
                  </w14:solidFill>
                </w14:textFill>
              </w:rPr>
              <w:t>情景模拟与活动策划材料进行点评</w:t>
            </w:r>
            <w:r>
              <w:rPr>
                <w:rFonts w:hint="eastAsia" w:ascii="仿宋" w:hAnsi="仿宋" w:eastAsia="仿宋" w:cs="仿宋"/>
                <w:bCs/>
                <w:kern w:val="0"/>
                <w:sz w:val="24"/>
                <w:szCs w:val="24"/>
              </w:rPr>
              <w:t>，选手修改</w:t>
            </w:r>
            <w:r>
              <w:rPr>
                <w:rFonts w:hint="eastAsia" w:ascii="仿宋" w:hAnsi="仿宋" w:eastAsia="仿宋" w:cs="仿宋"/>
                <w:bCs/>
                <w:kern w:val="0"/>
                <w:sz w:val="24"/>
                <w:szCs w:val="24"/>
                <w:lang w:val="en-US" w:eastAsia="zh-CN"/>
              </w:rPr>
              <w:t>，次数≥2次。</w:t>
            </w:r>
          </w:p>
        </w:tc>
        <w:tc>
          <w:tcPr>
            <w:tcW w:w="1009"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kern w:val="0"/>
                <w:sz w:val="24"/>
                <w:szCs w:val="24"/>
              </w:rPr>
            </w:pPr>
            <w:r>
              <w:rPr>
                <w:rFonts w:hint="eastAsia" w:ascii="仿宋" w:hAnsi="仿宋" w:eastAsia="仿宋" w:cs="微软雅黑"/>
                <w:kern w:val="0"/>
                <w:sz w:val="24"/>
                <w:szCs w:val="24"/>
              </w:rPr>
              <w:t>项</w:t>
            </w:r>
          </w:p>
        </w:tc>
        <w:tc>
          <w:tcPr>
            <w:tcW w:w="939" w:type="dxa"/>
            <w:vAlign w:val="center"/>
          </w:tcPr>
          <w:p>
            <w:pPr>
              <w:keepNext w:val="0"/>
              <w:keepLines w:val="0"/>
              <w:pageBreakBefore w:val="0"/>
              <w:widowControl w:val="0"/>
              <w:kinsoku/>
              <w:wordWrap/>
              <w:topLinePunct w:val="0"/>
              <w:bidi w:val="0"/>
              <w:snapToGrid/>
              <w:spacing w:line="400" w:lineRule="exact"/>
              <w:jc w:val="center"/>
              <w:rPr>
                <w:rFonts w:hint="eastAsia" w:ascii="仿宋" w:hAnsi="仿宋" w:eastAsia="仿宋" w:cs="微软雅黑"/>
                <w:kern w:val="0"/>
                <w:sz w:val="24"/>
                <w:szCs w:val="24"/>
                <w:lang w:eastAsia="zh-CN"/>
              </w:rPr>
            </w:pPr>
            <w:r>
              <w:rPr>
                <w:rFonts w:hint="eastAsia" w:ascii="仿宋" w:hAnsi="仿宋" w:eastAsia="仿宋" w:cs="微软雅黑"/>
                <w:kern w:val="0"/>
                <w:sz w:val="24"/>
                <w:szCs w:val="24"/>
                <w:lang w:val="en-US" w:eastAsia="zh-CN"/>
              </w:rPr>
              <w:t>1</w:t>
            </w:r>
          </w:p>
        </w:tc>
      </w:tr>
    </w:tbl>
    <w:p>
      <w:pPr>
        <w:pStyle w:val="19"/>
        <w:spacing w:line="360" w:lineRule="auto"/>
        <w:rPr>
          <w:rFonts w:hint="eastAsia" w:ascii="仿宋" w:hAnsi="仿宋" w:eastAsia="仿宋" w:cs="仿宋"/>
          <w:b/>
          <w:bCs/>
          <w:color w:val="000000"/>
          <w:kern w:val="0"/>
          <w:sz w:val="24"/>
          <w:szCs w:val="24"/>
          <w:lang w:val="en-US" w:eastAsia="zh-CN" w:bidi="ar-SA"/>
        </w:rPr>
      </w:pPr>
    </w:p>
    <w:p>
      <w:pPr>
        <w:pStyle w:val="19"/>
        <w:spacing w:line="360" w:lineRule="auto"/>
        <w:rPr>
          <w:rFonts w:hint="eastAsia" w:ascii="仿宋" w:hAnsi="仿宋" w:eastAsia="仿宋" w:cs="仿宋"/>
          <w:b/>
          <w:bCs/>
          <w:color w:val="000000"/>
          <w:kern w:val="0"/>
          <w:sz w:val="24"/>
          <w:szCs w:val="24"/>
          <w:lang w:val="en-US" w:eastAsia="zh-CN" w:bidi="ar-SA"/>
        </w:rPr>
      </w:pPr>
    </w:p>
    <w:p>
      <w:pPr>
        <w:ind w:firstLine="482" w:firstLineChars="200"/>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lang w:val="en-US" w:eastAsia="zh-CN"/>
        </w:rPr>
      </w:pPr>
    </w:p>
    <w:p>
      <w:pPr>
        <w:numPr>
          <w:ilvl w:val="0"/>
          <w:numId w:val="2"/>
        </w:numPr>
        <w:ind w:left="0" w:leftChars="0" w:firstLine="0" w:firstLineChars="0"/>
        <w:rPr>
          <w:rFonts w:hint="eastAsia"/>
          <w:lang w:val="en-US" w:eastAsia="zh-CN"/>
        </w:rPr>
      </w:pPr>
      <w:r>
        <w:rPr>
          <w:rFonts w:hint="eastAsia" w:ascii="仿宋" w:hAnsi="仿宋" w:eastAsia="仿宋"/>
          <w:b/>
          <w:sz w:val="24"/>
          <w:szCs w:val="24"/>
          <w:lang w:val="en-US" w:eastAsia="zh-CN"/>
        </w:rPr>
        <w:t>报价</w:t>
      </w:r>
    </w:p>
    <w:tbl>
      <w:tblPr>
        <w:tblStyle w:val="12"/>
        <w:tblW w:w="8333" w:type="dxa"/>
        <w:tblInd w:w="0" w:type="dxa"/>
        <w:tblLayout w:type="fixed"/>
        <w:tblCellMar>
          <w:top w:w="0" w:type="dxa"/>
          <w:left w:w="0" w:type="dxa"/>
          <w:bottom w:w="0" w:type="dxa"/>
          <w:right w:w="0" w:type="dxa"/>
        </w:tblCellMar>
      </w:tblPr>
      <w:tblGrid>
        <w:gridCol w:w="420"/>
        <w:gridCol w:w="1400"/>
        <w:gridCol w:w="1117"/>
        <w:gridCol w:w="627"/>
        <w:gridCol w:w="589"/>
        <w:gridCol w:w="964"/>
        <w:gridCol w:w="3216"/>
      </w:tblGrid>
      <w:tr>
        <w:tblPrEx>
          <w:tblLayout w:type="fixed"/>
          <w:tblCellMar>
            <w:top w:w="0" w:type="dxa"/>
            <w:left w:w="0" w:type="dxa"/>
            <w:bottom w:w="0" w:type="dxa"/>
            <w:right w:w="0" w:type="dxa"/>
          </w:tblCellMar>
        </w:tblPrEx>
        <w:trPr>
          <w:trHeight w:val="123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服务项目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单价</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单位</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数量</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报价</w:t>
            </w:r>
            <w:r>
              <w:rPr>
                <w:rFonts w:hint="eastAsia" w:ascii="仿宋" w:hAnsi="仿宋" w:eastAsia="仿宋" w:cs="仿宋"/>
                <w:b/>
                <w:bCs/>
                <w:color w:val="000000"/>
                <w:kern w:val="0"/>
                <w:sz w:val="24"/>
                <w:szCs w:val="24"/>
                <w:lang w:bidi="ar"/>
              </w:rPr>
              <w:t>（元）</w:t>
            </w:r>
          </w:p>
        </w:tc>
        <w:tc>
          <w:tcPr>
            <w:tcW w:w="3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规格说明</w:t>
            </w:r>
          </w:p>
        </w:tc>
      </w:tr>
      <w:tr>
        <w:tblPrEx>
          <w:tblLayout w:type="fixed"/>
          <w:tblCellMar>
            <w:top w:w="0" w:type="dxa"/>
            <w:left w:w="0" w:type="dxa"/>
            <w:bottom w:w="0" w:type="dxa"/>
            <w:right w:w="0" w:type="dxa"/>
          </w:tblCellMar>
        </w:tblPrEx>
        <w:trPr>
          <w:trHeight w:val="149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国赛初赛指导</w:t>
            </w:r>
            <w:r>
              <w:rPr>
                <w:rFonts w:hint="eastAsia" w:ascii="仿宋" w:hAnsi="仿宋" w:eastAsia="仿宋" w:cs="仿宋"/>
                <w:kern w:val="0"/>
                <w:sz w:val="24"/>
                <w:szCs w:val="24"/>
              </w:rPr>
              <w:t>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color w:val="000000"/>
                <w:sz w:val="24"/>
                <w:szCs w:val="24"/>
                <w:lang w:val="en-US" w:eastAsia="zh-CN"/>
              </w:rPr>
              <w:t>≤68</w:t>
            </w:r>
            <w:r>
              <w:rPr>
                <w:rFonts w:hint="eastAsia" w:ascii="仿宋" w:hAnsi="仿宋" w:eastAsia="仿宋" w:cs="仿宋"/>
                <w:color w:val="000000"/>
                <w:sz w:val="24"/>
                <w:szCs w:val="24"/>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人</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9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32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SA"/>
              </w:rPr>
              <w:t>专家指导参赛选手对初赛作品反复打磨。</w:t>
            </w:r>
          </w:p>
        </w:tc>
      </w:tr>
      <w:tr>
        <w:tblPrEx>
          <w:tblLayout w:type="fixed"/>
          <w:tblCellMar>
            <w:top w:w="0" w:type="dxa"/>
            <w:left w:w="0" w:type="dxa"/>
            <w:bottom w:w="0" w:type="dxa"/>
            <w:right w:w="0" w:type="dxa"/>
          </w:tblCellMar>
        </w:tblPrEx>
        <w:trPr>
          <w:trHeight w:val="116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国赛初赛班级活动拍摄</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color w:val="000000"/>
                <w:sz w:val="24"/>
                <w:szCs w:val="24"/>
                <w:lang w:val="en-US" w:eastAsia="zh-CN"/>
              </w:rPr>
              <w:t>≤120</w:t>
            </w:r>
            <w:r>
              <w:rPr>
                <w:rFonts w:hint="eastAsia" w:ascii="仿宋" w:hAnsi="仿宋" w:eastAsia="仿宋" w:cs="仿宋"/>
                <w:color w:val="000000"/>
                <w:sz w:val="24"/>
                <w:szCs w:val="24"/>
                <w:lang w:val="en-US" w:eastAsia="zh-CN"/>
              </w:rPr>
              <w:t>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个</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9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p>
        </w:tc>
        <w:tc>
          <w:tcPr>
            <w:tcW w:w="32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聘请专业摄影团队录制1段实录视频，时长不超过40分钟。</w:t>
            </w:r>
          </w:p>
        </w:tc>
      </w:tr>
      <w:tr>
        <w:tblPrEx>
          <w:tblLayout w:type="fixed"/>
          <w:tblCellMar>
            <w:top w:w="0" w:type="dxa"/>
            <w:left w:w="0" w:type="dxa"/>
            <w:bottom w:w="0" w:type="dxa"/>
            <w:right w:w="0" w:type="dxa"/>
          </w:tblCellMar>
        </w:tblPrEx>
        <w:trPr>
          <w:trHeight w:val="191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kern w:val="0"/>
                <w:sz w:val="24"/>
                <w:szCs w:val="24"/>
                <w:lang w:val="en-US" w:eastAsia="zh-CN"/>
              </w:rPr>
              <w:t>国赛决赛指导</w:t>
            </w:r>
            <w:r>
              <w:rPr>
                <w:rFonts w:hint="eastAsia" w:ascii="仿宋" w:hAnsi="仿宋" w:eastAsia="仿宋" w:cs="仿宋"/>
                <w:kern w:val="0"/>
                <w:sz w:val="24"/>
                <w:szCs w:val="24"/>
              </w:rPr>
              <w:t>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color w:val="000000"/>
                <w:sz w:val="24"/>
                <w:szCs w:val="24"/>
                <w:lang w:val="en-US" w:eastAsia="zh-CN"/>
              </w:rPr>
              <w:t>≤18</w:t>
            </w:r>
            <w:r>
              <w:rPr>
                <w:rFonts w:hint="eastAsia" w:ascii="仿宋" w:hAnsi="仿宋" w:eastAsia="仿宋" w:cs="仿宋"/>
                <w:color w:val="000000"/>
                <w:sz w:val="24"/>
                <w:szCs w:val="24"/>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人</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9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p>
        </w:tc>
        <w:tc>
          <w:tcPr>
            <w:tcW w:w="32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根据赛事要求，对决赛环节赛项进行训练，专家结合可能出现的情况进行指导。</w:t>
            </w:r>
          </w:p>
        </w:tc>
      </w:tr>
      <w:tr>
        <w:tblPrEx>
          <w:tblLayout w:type="fixed"/>
          <w:tblCellMar>
            <w:top w:w="0" w:type="dxa"/>
            <w:left w:w="0" w:type="dxa"/>
            <w:bottom w:w="0" w:type="dxa"/>
            <w:right w:w="0" w:type="dxa"/>
          </w:tblCellMar>
        </w:tblPrEx>
        <w:trPr>
          <w:trHeight w:val="667" w:hRule="atLeast"/>
        </w:trPr>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合计（含税）</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default" w:ascii="仿宋" w:hAnsi="仿宋" w:eastAsia="仿宋" w:cs="仿宋"/>
                <w:color w:val="000000"/>
                <w:sz w:val="24"/>
                <w:szCs w:val="24"/>
                <w:lang w:val="en-US" w:eastAsia="zh-CN"/>
              </w:rPr>
            </w:pPr>
          </w:p>
        </w:tc>
        <w:tc>
          <w:tcPr>
            <w:tcW w:w="9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rPr>
            </w:pPr>
          </w:p>
        </w:tc>
        <w:tc>
          <w:tcPr>
            <w:tcW w:w="32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p>
        </w:tc>
      </w:tr>
    </w:tbl>
    <w:p>
      <w:pPr>
        <w:spacing w:line="360" w:lineRule="auto"/>
        <w:rPr>
          <w:rFonts w:hint="default"/>
          <w:lang w:val="en-US" w:eastAsia="zh-CN"/>
        </w:rPr>
      </w:pPr>
    </w:p>
    <w:p>
      <w:pPr>
        <w:numPr>
          <w:ilvl w:val="0"/>
          <w:numId w:val="2"/>
        </w:numPr>
        <w:spacing w:line="360" w:lineRule="auto"/>
        <w:ind w:left="0" w:leftChars="0" w:firstLine="0" w:firstLineChars="0"/>
        <w:rPr>
          <w:rFonts w:hint="eastAsia" w:ascii="仿宋" w:hAnsi="仿宋" w:eastAsia="仿宋"/>
          <w:bCs/>
          <w:sz w:val="24"/>
          <w:szCs w:val="24"/>
        </w:rPr>
      </w:pPr>
      <w:r>
        <w:rPr>
          <w:rFonts w:hint="eastAsia" w:ascii="仿宋" w:hAnsi="仿宋" w:eastAsia="仿宋"/>
          <w:bCs/>
          <w:sz w:val="24"/>
          <w:szCs w:val="24"/>
        </w:rPr>
        <w:t>合同金额支付：</w:t>
      </w:r>
      <w:r>
        <w:rPr>
          <w:rFonts w:hint="eastAsia" w:ascii="仿宋" w:hAnsi="仿宋" w:eastAsia="仿宋"/>
          <w:bCs/>
          <w:sz w:val="24"/>
          <w:szCs w:val="24"/>
          <w:lang w:val="en-US" w:eastAsia="zh-CN"/>
        </w:rPr>
        <w:t>合同签订后，支付合同金额的50%，剩余费用待</w:t>
      </w:r>
      <w:r>
        <w:rPr>
          <w:rFonts w:hint="eastAsia" w:ascii="仿宋" w:hAnsi="仿宋" w:eastAsia="仿宋"/>
          <w:bCs/>
          <w:sz w:val="24"/>
          <w:szCs w:val="24"/>
        </w:rPr>
        <w:t>验收合格后，</w:t>
      </w:r>
      <w:r>
        <w:rPr>
          <w:rFonts w:hint="eastAsia" w:ascii="仿宋" w:hAnsi="仿宋" w:eastAsia="仿宋"/>
          <w:bCs/>
          <w:sz w:val="24"/>
          <w:szCs w:val="24"/>
          <w:lang w:val="en-US" w:eastAsia="zh-CN"/>
        </w:rPr>
        <w:t>七</w:t>
      </w:r>
      <w:r>
        <w:rPr>
          <w:rFonts w:hint="eastAsia" w:ascii="仿宋" w:hAnsi="仿宋" w:eastAsia="仿宋"/>
          <w:bCs/>
          <w:sz w:val="24"/>
          <w:szCs w:val="24"/>
        </w:rPr>
        <w:t>个工作日内一次性支付100%合同金额。</w:t>
      </w:r>
    </w:p>
    <w:p>
      <w:pPr>
        <w:pStyle w:val="2"/>
        <w:rPr>
          <w:rFonts w:hint="default" w:eastAsia="仿宋"/>
          <w:lang w:val="en-US" w:eastAsia="zh-CN"/>
        </w:rPr>
      </w:pPr>
      <w:r>
        <w:rPr>
          <w:rFonts w:hint="eastAsia" w:ascii="仿宋" w:hAnsi="仿宋" w:eastAsia="仿宋"/>
          <w:bCs/>
          <w:sz w:val="24"/>
          <w:szCs w:val="24"/>
          <w:lang w:val="en-US" w:eastAsia="zh-CN"/>
        </w:rPr>
        <w:t>六、其他</w:t>
      </w:r>
    </w:p>
    <w:p>
      <w:pPr>
        <w:numPr>
          <w:ilvl w:val="0"/>
          <w:numId w:val="0"/>
        </w:numPr>
        <w:ind w:firstLine="480" w:firstLineChars="200"/>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报价密封盖章后有效期内送到嘉庚大楼812总务处或北门门岗但需提前电话确定联系，报价有效期至</w:t>
      </w:r>
      <w:r>
        <w:rPr>
          <w:rFonts w:hint="eastAsia" w:ascii="仿宋" w:hAnsi="仿宋" w:eastAsia="仿宋" w:cs="仿宋"/>
          <w:bCs/>
          <w:color w:val="auto"/>
          <w:sz w:val="24"/>
          <w:szCs w:val="24"/>
        </w:rPr>
        <w:t>2022年</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30日上午9点</w:t>
      </w:r>
      <w:r>
        <w:rPr>
          <w:rFonts w:hint="eastAsia" w:ascii="仿宋" w:hAnsi="仿宋" w:eastAsia="仿宋" w:cs="仿宋"/>
          <w:bCs/>
          <w:color w:val="auto"/>
          <w:sz w:val="24"/>
          <w:szCs w:val="24"/>
        </w:rPr>
        <w:t>，报价含税；</w:t>
      </w:r>
    </w:p>
    <w:p>
      <w:pPr>
        <w:numPr>
          <w:ilvl w:val="0"/>
          <w:numId w:val="0"/>
        </w:num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报价文件封口未密封盖章及报价文件封面未写项目内容的全部为无效报价；</w:t>
      </w:r>
      <w:r>
        <w:rPr>
          <w:rFonts w:hint="eastAsia" w:ascii="仿宋" w:hAnsi="仿宋" w:eastAsia="仿宋" w:cs="仿宋"/>
          <w:bCs/>
          <w:sz w:val="24"/>
          <w:szCs w:val="24"/>
          <w:lang w:val="en-US" w:eastAsia="zh-CN"/>
        </w:rPr>
        <w:t xml:space="preserve"> </w:t>
      </w:r>
    </w:p>
    <w:p>
      <w:pPr>
        <w:pStyle w:val="2"/>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3、不接受邮寄报价；</w:t>
      </w:r>
    </w:p>
    <w:p>
      <w:pPr>
        <w:rPr>
          <w:rFonts w:hint="eastAsia" w:ascii="仿宋" w:hAnsi="仿宋" w:eastAsia="仿宋" w:cs="仿宋"/>
          <w:sz w:val="24"/>
          <w:szCs w:val="24"/>
          <w:lang w:val="en-US" w:eastAsia="zh-CN"/>
        </w:rPr>
      </w:pPr>
    </w:p>
    <w:p>
      <w:pPr>
        <w:ind w:firstLine="480" w:firstLineChars="200"/>
        <w:rPr>
          <w:rFonts w:hint="eastAsia" w:ascii="仿宋" w:hAnsi="仿宋" w:eastAsia="仿宋" w:cs="仿宋"/>
          <w:sz w:val="24"/>
          <w:szCs w:val="24"/>
        </w:rPr>
      </w:pPr>
      <w:r>
        <w:rPr>
          <w:rFonts w:hint="eastAsia" w:ascii="仿宋" w:hAnsi="仿宋" w:eastAsia="仿宋" w:cs="仿宋"/>
          <w:bCs/>
          <w:sz w:val="24"/>
          <w:szCs w:val="24"/>
        </w:rPr>
        <w:t>报价单位：</w:t>
      </w:r>
      <w:bookmarkStart w:id="0" w:name="_GoBack"/>
      <w:bookmarkEnd w:id="0"/>
    </w:p>
    <w:p>
      <w:pPr>
        <w:ind w:firstLine="480" w:firstLineChars="200"/>
        <w:rPr>
          <w:rFonts w:hint="eastAsia" w:ascii="仿宋" w:hAnsi="仿宋" w:eastAsia="仿宋" w:cs="仿宋"/>
          <w:sz w:val="24"/>
          <w:szCs w:val="24"/>
        </w:rPr>
      </w:pPr>
      <w:r>
        <w:rPr>
          <w:rFonts w:hint="eastAsia" w:ascii="仿宋" w:hAnsi="仿宋" w:eastAsia="仿宋" w:cs="仿宋"/>
          <w:bCs/>
          <w:sz w:val="24"/>
          <w:szCs w:val="24"/>
        </w:rPr>
        <w:t>联系人：</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联系电话：</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集美工业学校</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联系人：方维钦  7790922</w:t>
      </w:r>
    </w:p>
    <w:p>
      <w:pPr>
        <w:ind w:firstLine="480" w:firstLineChars="200"/>
        <w:rPr>
          <w:rFonts w:hint="eastAsia" w:ascii="仿宋" w:hAnsi="仿宋" w:eastAsia="仿宋" w:cs="仿宋"/>
          <w:b/>
          <w:bCs w:val="0"/>
          <w:sz w:val="24"/>
          <w:szCs w:val="24"/>
          <w:lang w:val="en-US" w:eastAsia="zh-CN"/>
        </w:rPr>
      </w:pPr>
      <w:r>
        <w:rPr>
          <w:rFonts w:hint="eastAsia" w:ascii="仿宋" w:hAnsi="仿宋" w:eastAsia="仿宋" w:cs="仿宋"/>
          <w:bCs/>
          <w:sz w:val="24"/>
          <w:szCs w:val="24"/>
          <w:lang w:val="en-US" w:eastAsia="zh-CN"/>
        </w:rPr>
        <w:t xml:space="preserve">                          技术联系人：黄老师  </w:t>
      </w:r>
      <w:r>
        <w:rPr>
          <w:rFonts w:ascii="微软雅黑" w:hAnsi="微软雅黑" w:eastAsia="微软雅黑" w:cs="微软雅黑"/>
          <w:i w:val="0"/>
          <w:caps w:val="0"/>
          <w:color w:val="333333"/>
          <w:spacing w:val="0"/>
          <w:sz w:val="19"/>
          <w:szCs w:val="19"/>
          <w:shd w:val="clear" w:fill="FFFFFF"/>
        </w:rPr>
        <w:t>182</w:t>
      </w:r>
      <w:r>
        <w:rPr>
          <w:rFonts w:hint="eastAsia" w:ascii="微软雅黑" w:hAnsi="微软雅黑" w:eastAsia="微软雅黑" w:cs="微软雅黑"/>
          <w:i w:val="0"/>
          <w:caps w:val="0"/>
          <w:color w:val="333333"/>
          <w:spacing w:val="0"/>
          <w:sz w:val="19"/>
          <w:szCs w:val="19"/>
          <w:shd w:val="clear" w:fill="FFFFFF"/>
          <w:lang w:val="en-US" w:eastAsia="zh-CN"/>
        </w:rPr>
        <w:t xml:space="preserve"> </w:t>
      </w:r>
      <w:r>
        <w:rPr>
          <w:rFonts w:ascii="微软雅黑" w:hAnsi="微软雅黑" w:eastAsia="微软雅黑" w:cs="微软雅黑"/>
          <w:i w:val="0"/>
          <w:caps w:val="0"/>
          <w:color w:val="333333"/>
          <w:spacing w:val="0"/>
          <w:sz w:val="19"/>
          <w:szCs w:val="19"/>
          <w:shd w:val="clear" w:fill="FFFFFF"/>
        </w:rPr>
        <w:t>5070</w:t>
      </w:r>
      <w:r>
        <w:rPr>
          <w:rFonts w:hint="eastAsia" w:ascii="微软雅黑" w:hAnsi="微软雅黑" w:eastAsia="微软雅黑" w:cs="微软雅黑"/>
          <w:i w:val="0"/>
          <w:caps w:val="0"/>
          <w:color w:val="333333"/>
          <w:spacing w:val="0"/>
          <w:sz w:val="19"/>
          <w:szCs w:val="19"/>
          <w:shd w:val="clear" w:fill="FFFFFF"/>
          <w:lang w:val="en-US" w:eastAsia="zh-CN"/>
        </w:rPr>
        <w:t xml:space="preserve"> </w:t>
      </w:r>
      <w:r>
        <w:rPr>
          <w:rFonts w:ascii="微软雅黑" w:hAnsi="微软雅黑" w:eastAsia="微软雅黑" w:cs="微软雅黑"/>
          <w:i w:val="0"/>
          <w:caps w:val="0"/>
          <w:color w:val="333333"/>
          <w:spacing w:val="0"/>
          <w:sz w:val="19"/>
          <w:szCs w:val="19"/>
          <w:shd w:val="clear" w:fill="FFFFFF"/>
        </w:rPr>
        <w:t>5912</w:t>
      </w:r>
    </w:p>
    <w:p>
      <w:pPr>
        <w:pStyle w:val="19"/>
        <w:spacing w:line="360" w:lineRule="auto"/>
        <w:ind w:firstLine="4560" w:firstLineChars="1900"/>
        <w:rPr>
          <w:rFonts w:hint="eastAsia"/>
          <w:sz w:val="24"/>
          <w:szCs w:val="24"/>
        </w:rPr>
      </w:pPr>
      <w:r>
        <w:rPr>
          <w:rFonts w:hint="eastAsia" w:ascii="仿宋" w:hAnsi="仿宋" w:eastAsia="仿宋" w:cs="仿宋"/>
          <w:color w:val="000000"/>
          <w:kern w:val="0"/>
          <w:sz w:val="24"/>
          <w:szCs w:val="24"/>
          <w:lang w:val="en-US" w:eastAsia="zh-CN" w:bidi="ar-SA"/>
        </w:rPr>
        <w:t>2022年8月24日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default" w:ascii="楷体" w:hAnsi="楷体" w:eastAsia="楷体" w:cs="楷体"/>
          <w:i w:val="0"/>
          <w:iCs w:val="0"/>
          <w:caps w:val="0"/>
          <w:color w:val="333333"/>
          <w:spacing w:val="0"/>
          <w:sz w:val="24"/>
          <w:szCs w:val="24"/>
          <w:lang w:val="en-US" w:eastAsia="zh-CN"/>
        </w:rPr>
      </w:pPr>
    </w:p>
    <w:p>
      <w:pPr>
        <w:pStyle w:val="19"/>
        <w:spacing w:line="360" w:lineRule="auto"/>
        <w:ind w:firstLine="4560" w:firstLineChars="1900"/>
        <w:rPr>
          <w:rFonts w:hint="default" w:ascii="仿宋" w:hAnsi="仿宋" w:eastAsia="仿宋" w:cs="仿宋"/>
          <w:color w:val="000000"/>
          <w:kern w:val="0"/>
          <w:sz w:val="24"/>
          <w:szCs w:val="24"/>
          <w:lang w:val="en-US" w:eastAsia="zh-CN" w:bidi="ar-SA"/>
        </w:rPr>
      </w:pPr>
    </w:p>
    <w:sectPr>
      <w:pgSz w:w="11906" w:h="16838"/>
      <w:pgMar w:top="1270" w:right="1800" w:bottom="1440" w:left="1800"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Arial Unicode MS"/>
    <w:panose1 w:val="03000509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1A3F6"/>
    <w:multiLevelType w:val="singleLevel"/>
    <w:tmpl w:val="DA61A3F6"/>
    <w:lvl w:ilvl="0" w:tentative="0">
      <w:start w:val="3"/>
      <w:numFmt w:val="chineseCounting"/>
      <w:suff w:val="nothing"/>
      <w:lvlText w:val="%1、"/>
      <w:lvlJc w:val="left"/>
      <w:rPr>
        <w:rFonts w:hint="eastAsia"/>
      </w:rPr>
    </w:lvl>
  </w:abstractNum>
  <w:abstractNum w:abstractNumId="1">
    <w:nsid w:val="70AFD09E"/>
    <w:multiLevelType w:val="singleLevel"/>
    <w:tmpl w:val="70AFD09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Yjk2YTJhMTQ4ZWE4YmFiNjQwNDY5Mjg0OTJkYWUifQ=="/>
  </w:docVars>
  <w:rsids>
    <w:rsidRoot w:val="00D362AF"/>
    <w:rsid w:val="00056E84"/>
    <w:rsid w:val="002816ED"/>
    <w:rsid w:val="00324B60"/>
    <w:rsid w:val="003C5213"/>
    <w:rsid w:val="003E13D1"/>
    <w:rsid w:val="007B6F7C"/>
    <w:rsid w:val="00A76AA1"/>
    <w:rsid w:val="00BF535F"/>
    <w:rsid w:val="00C050FB"/>
    <w:rsid w:val="00C229C4"/>
    <w:rsid w:val="00D362AF"/>
    <w:rsid w:val="00D558A5"/>
    <w:rsid w:val="00D92324"/>
    <w:rsid w:val="00F225E5"/>
    <w:rsid w:val="00F814B6"/>
    <w:rsid w:val="04E9081C"/>
    <w:rsid w:val="05E46417"/>
    <w:rsid w:val="05F13D85"/>
    <w:rsid w:val="06C44794"/>
    <w:rsid w:val="0B7F5992"/>
    <w:rsid w:val="1166067A"/>
    <w:rsid w:val="1206262D"/>
    <w:rsid w:val="137A63BB"/>
    <w:rsid w:val="14C5695A"/>
    <w:rsid w:val="14E3527A"/>
    <w:rsid w:val="15C92370"/>
    <w:rsid w:val="171D3754"/>
    <w:rsid w:val="175C646E"/>
    <w:rsid w:val="17C52CBF"/>
    <w:rsid w:val="18361280"/>
    <w:rsid w:val="1A970F2C"/>
    <w:rsid w:val="1D986C23"/>
    <w:rsid w:val="1E0016CD"/>
    <w:rsid w:val="1FA10FA8"/>
    <w:rsid w:val="1FDB538C"/>
    <w:rsid w:val="20D81558"/>
    <w:rsid w:val="219600FC"/>
    <w:rsid w:val="22946413"/>
    <w:rsid w:val="234B3D3F"/>
    <w:rsid w:val="245D6BA2"/>
    <w:rsid w:val="278D3A34"/>
    <w:rsid w:val="2A2243A3"/>
    <w:rsid w:val="2A3250FB"/>
    <w:rsid w:val="2B44447A"/>
    <w:rsid w:val="2B784B88"/>
    <w:rsid w:val="2D5B593E"/>
    <w:rsid w:val="322E6526"/>
    <w:rsid w:val="3D505F12"/>
    <w:rsid w:val="495B6F23"/>
    <w:rsid w:val="49C218E3"/>
    <w:rsid w:val="4A3C0B75"/>
    <w:rsid w:val="4DD75B58"/>
    <w:rsid w:val="5083261C"/>
    <w:rsid w:val="50A54257"/>
    <w:rsid w:val="51213FB8"/>
    <w:rsid w:val="53B41B96"/>
    <w:rsid w:val="54344511"/>
    <w:rsid w:val="54DC300A"/>
    <w:rsid w:val="597D4C6F"/>
    <w:rsid w:val="5B685C75"/>
    <w:rsid w:val="5BD258D7"/>
    <w:rsid w:val="5D6344DE"/>
    <w:rsid w:val="5E590101"/>
    <w:rsid w:val="61131B2D"/>
    <w:rsid w:val="654B6159"/>
    <w:rsid w:val="6AA27100"/>
    <w:rsid w:val="6B07477B"/>
    <w:rsid w:val="6E643522"/>
    <w:rsid w:val="70873C8A"/>
    <w:rsid w:val="71BD4F40"/>
    <w:rsid w:val="77BF227E"/>
    <w:rsid w:val="79C43E0C"/>
    <w:rsid w:val="7A111DDD"/>
    <w:rsid w:val="7C9B29AB"/>
    <w:rsid w:val="7E2C20F0"/>
    <w:rsid w:val="7E8B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4">
    <w:name w:val="heading 2"/>
    <w:basedOn w:val="1"/>
    <w:next w:val="1"/>
    <w:link w:val="18"/>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5">
    <w:name w:val="Body Text Indent"/>
    <w:basedOn w:val="1"/>
    <w:qFormat/>
    <w:uiPriority w:val="0"/>
    <w:pPr>
      <w:ind w:firstLine="450"/>
    </w:pPr>
    <w:rPr>
      <w:color w:val="FF0000"/>
      <w:sz w:val="28"/>
    </w:rPr>
  </w:style>
  <w:style w:type="paragraph" w:styleId="6">
    <w:name w:val="Balloon Text"/>
    <w:basedOn w:val="1"/>
    <w:link w:val="25"/>
    <w:semiHidden/>
    <w:unhideWhenUsed/>
    <w:qFormat/>
    <w:uiPriority w:val="99"/>
    <w:rPr>
      <w:sz w:val="18"/>
      <w:szCs w:val="18"/>
    </w:rPr>
  </w:style>
  <w:style w:type="paragraph" w:styleId="7">
    <w:name w:val="footer"/>
    <w:basedOn w:val="1"/>
    <w:link w:val="21"/>
    <w:semiHidden/>
    <w:unhideWhenUsed/>
    <w:qFormat/>
    <w:uiPriority w:val="99"/>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2"/>
    <w:unhideWhenUsed/>
    <w:qFormat/>
    <w:uiPriority w:val="99"/>
    <w:pPr>
      <w:ind w:firstLine="420" w:firstLineChars="100"/>
    </w:pPr>
    <w:rPr>
      <w:rFonts w:ascii="Calibri" w:hAnsi="Calibri" w:eastAsia="宋体"/>
      <w:kern w:val="0"/>
      <w:sz w:val="20"/>
      <w:szCs w:val="20"/>
    </w:rPr>
  </w:style>
  <w:style w:type="paragraph" w:styleId="11">
    <w:name w:val="Body Text First Indent 2"/>
    <w:basedOn w:val="5"/>
    <w:next w:val="2"/>
    <w:qFormat/>
    <w:uiPriority w:val="0"/>
    <w:pPr>
      <w:spacing w:after="120"/>
      <w:ind w:firstLine="420" w:firstLineChars="200"/>
    </w:pPr>
    <w:rPr>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22"/>
    <w:rPr>
      <w:b/>
    </w:rPr>
  </w:style>
  <w:style w:type="character" w:styleId="16">
    <w:name w:val="FollowedHyperlink"/>
    <w:basedOn w:val="14"/>
    <w:semiHidden/>
    <w:unhideWhenUsed/>
    <w:qFormat/>
    <w:uiPriority w:val="99"/>
    <w:rPr>
      <w:color w:val="0066CC"/>
      <w:u w:val="none"/>
    </w:rPr>
  </w:style>
  <w:style w:type="character" w:styleId="17">
    <w:name w:val="Hyperlink"/>
    <w:basedOn w:val="14"/>
    <w:semiHidden/>
    <w:unhideWhenUsed/>
    <w:qFormat/>
    <w:uiPriority w:val="99"/>
    <w:rPr>
      <w:color w:val="0066CC"/>
      <w:u w:val="none"/>
    </w:rPr>
  </w:style>
  <w:style w:type="character" w:customStyle="1" w:styleId="18">
    <w:name w:val="标题 2 Char"/>
    <w:basedOn w:val="14"/>
    <w:link w:val="4"/>
    <w:qFormat/>
    <w:uiPriority w:val="9"/>
    <w:rPr>
      <w:rFonts w:ascii="宋体" w:hAnsi="宋体" w:eastAsia="宋体" w:cs="宋体"/>
      <w:b/>
      <w:bCs/>
      <w:sz w:val="24"/>
      <w:szCs w:val="28"/>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character" w:customStyle="1" w:styleId="20">
    <w:name w:val="页眉 Char"/>
    <w:basedOn w:val="14"/>
    <w:link w:val="8"/>
    <w:semiHidden/>
    <w:qFormat/>
    <w:uiPriority w:val="99"/>
    <w:rPr>
      <w:sz w:val="18"/>
      <w:szCs w:val="18"/>
    </w:rPr>
  </w:style>
  <w:style w:type="character" w:customStyle="1" w:styleId="21">
    <w:name w:val="页脚 Char"/>
    <w:basedOn w:val="14"/>
    <w:link w:val="7"/>
    <w:semiHidden/>
    <w:qFormat/>
    <w:uiPriority w:val="99"/>
    <w:rPr>
      <w:sz w:val="18"/>
      <w:szCs w:val="18"/>
    </w:rPr>
  </w:style>
  <w:style w:type="character" w:customStyle="1" w:styleId="22">
    <w:name w:val="标题 1 Char"/>
    <w:basedOn w:val="14"/>
    <w:link w:val="3"/>
    <w:qFormat/>
    <w:uiPriority w:val="9"/>
    <w:rPr>
      <w:rFonts w:ascii="宋体" w:hAnsi="宋体" w:eastAsia="宋体" w:cs="宋体"/>
      <w:b/>
      <w:bCs/>
      <w:kern w:val="44"/>
      <w:sz w:val="32"/>
      <w:szCs w:val="32"/>
    </w:rPr>
  </w:style>
  <w:style w:type="paragraph"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方正仿宋简体" w:hAnsi="方正仿宋简体" w:cs="方正仿宋简体" w:eastAsiaTheme="minorEastAsia"/>
      <w:color w:val="000000"/>
      <w:kern w:val="0"/>
      <w:sz w:val="24"/>
      <w:szCs w:val="24"/>
      <w:lang w:val="en-US" w:eastAsia="zh-CN" w:bidi="ar-SA"/>
    </w:rPr>
  </w:style>
  <w:style w:type="character" w:customStyle="1" w:styleId="25">
    <w:name w:val="批注框文本 Char"/>
    <w:basedOn w:val="14"/>
    <w:link w:val="6"/>
    <w:semiHidden/>
    <w:qFormat/>
    <w:uiPriority w:val="99"/>
    <w:rPr>
      <w:sz w:val="18"/>
      <w:szCs w:val="18"/>
    </w:rPr>
  </w:style>
  <w:style w:type="paragraph" w:customStyle="1" w:styleId="26">
    <w:name w:val="Table Paragraph"/>
    <w:basedOn w:val="1"/>
    <w:qFormat/>
    <w:uiPriority w:val="1"/>
    <w:rPr>
      <w:rFonts w:ascii="仿宋" w:hAnsi="仿宋" w:eastAsia="仿宋" w:cs="仿宋"/>
      <w:lang w:val="zh-CN" w:eastAsia="zh-CN" w:bidi="zh-CN"/>
    </w:rPr>
  </w:style>
  <w:style w:type="table" w:customStyle="1" w:styleId="27">
    <w:name w:val="网格型2"/>
    <w:basedOn w:val="12"/>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dropdown"/>
    <w:basedOn w:val="14"/>
    <w:qFormat/>
    <w:uiPriority w:val="0"/>
  </w:style>
  <w:style w:type="character" w:customStyle="1" w:styleId="29">
    <w:name w:val="dropdown1"/>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2870</Words>
  <Characters>3074</Characters>
  <Lines>14</Lines>
  <Paragraphs>4</Paragraphs>
  <TotalTime>2</TotalTime>
  <ScaleCrop>false</ScaleCrop>
  <LinksUpToDate>false</LinksUpToDate>
  <CharactersWithSpaces>3078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2020-09-07T05:54:00Z</dcterms:created>
  <dc:creator>yanweiqing</dc:creator>
  <cp:lastModifiedBy>方维钦</cp:lastModifiedBy>
  <dcterms:modified xsi:type="dcterms:W3CDTF">2022-08-24T00:56:05Z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58DE912205E7410B893608B34C79C2DA</vt:lpwstr>
  </property>
</Properties>
</file>