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集美工业学校-2022年度数学、英语学业水平学考平台</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及资源库租赁报价</w:t>
      </w:r>
    </w:p>
    <w:p>
      <w:pPr>
        <w:numPr>
          <w:ilvl w:val="0"/>
          <w:numId w:val="1"/>
        </w:numPr>
        <w:rPr>
          <w:rFonts w:hint="eastAsia" w:ascii="宋体" w:hAnsi="宋体" w:eastAsia="宋体" w:cs="宋体"/>
          <w:sz w:val="28"/>
          <w:szCs w:val="28"/>
          <w:lang w:val="en-US" w:eastAsia="zh-Hans"/>
        </w:rPr>
      </w:pPr>
      <w:r>
        <w:rPr>
          <w:rFonts w:hint="eastAsia" w:ascii="宋体" w:hAnsi="宋体" w:eastAsia="宋体" w:cs="宋体"/>
          <w:sz w:val="28"/>
          <w:szCs w:val="28"/>
        </w:rPr>
        <w:t>项目</w:t>
      </w:r>
      <w:r>
        <w:rPr>
          <w:rFonts w:hint="eastAsia" w:ascii="宋体" w:hAnsi="宋体" w:eastAsia="宋体" w:cs="宋体"/>
          <w:sz w:val="28"/>
          <w:szCs w:val="28"/>
          <w:lang w:eastAsia="zh-CN"/>
        </w:rPr>
        <w:t>名称</w:t>
      </w:r>
      <w:r>
        <w:rPr>
          <w:rFonts w:hint="eastAsia" w:ascii="宋体" w:hAnsi="宋体" w:eastAsia="宋体" w:cs="宋体"/>
          <w:sz w:val="28"/>
          <w:szCs w:val="28"/>
        </w:rPr>
        <w:t>：</w:t>
      </w:r>
      <w:r>
        <w:rPr>
          <w:rFonts w:hint="eastAsia" w:ascii="宋体" w:hAnsi="宋体" w:eastAsia="宋体" w:cs="宋体"/>
          <w:sz w:val="28"/>
          <w:szCs w:val="28"/>
          <w:lang w:val="en-US" w:eastAsia="zh-CN"/>
        </w:rPr>
        <w:t>学业水平学考平台及资源库租赁</w:t>
      </w:r>
      <w:r>
        <w:rPr>
          <w:rFonts w:hint="eastAsia" w:ascii="宋体" w:hAnsi="宋体" w:eastAsia="宋体" w:cs="宋体"/>
          <w:sz w:val="28"/>
          <w:szCs w:val="28"/>
          <w:lang w:val="en-US" w:eastAsia="zh-Hans"/>
        </w:rPr>
        <w:t>项目</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二、项目建设</w:t>
      </w:r>
      <w:r>
        <w:rPr>
          <w:rFonts w:hint="eastAsia" w:ascii="宋体" w:hAnsi="宋体" w:cs="宋体"/>
          <w:sz w:val="28"/>
          <w:szCs w:val="28"/>
          <w:lang w:val="en-US" w:eastAsia="zh-CN"/>
        </w:rPr>
        <w:t>控制价</w:t>
      </w:r>
      <w:r>
        <w:rPr>
          <w:rFonts w:hint="eastAsia" w:ascii="宋体" w:hAnsi="宋体" w:eastAsia="宋体" w:cs="宋体"/>
          <w:sz w:val="28"/>
          <w:szCs w:val="28"/>
          <w:lang w:val="en-US" w:eastAsia="zh-CN"/>
        </w:rPr>
        <w:t>≤：80000元（大写：人民币捌万元整）</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三、服务内容：</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1、题库资源：</w:t>
      </w:r>
      <w:r>
        <w:rPr>
          <w:rFonts w:hint="eastAsia" w:ascii="宋体" w:hAnsi="宋体" w:eastAsia="宋体" w:cs="宋体"/>
          <w:sz w:val="28"/>
          <w:szCs w:val="28"/>
          <w:u w:val="single"/>
          <w:lang w:val="en-US" w:eastAsia="zh-CN"/>
        </w:rPr>
        <w:t>数学、英语</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2门学科的题库资源</w:t>
      </w:r>
      <w:r>
        <w:rPr>
          <w:rFonts w:hint="eastAsia" w:ascii="宋体" w:hAnsi="宋体" w:cs="宋体"/>
          <w:sz w:val="28"/>
          <w:szCs w:val="28"/>
          <w:lang w:val="en-US" w:eastAsia="zh-CN"/>
        </w:rPr>
        <w:t>；并提供相关资源配套服务，如统计分析、月报、资源协助录入、培训等资源服务。</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2、服务对象：</w:t>
      </w:r>
      <w:r>
        <w:rPr>
          <w:rFonts w:hint="eastAsia" w:ascii="宋体" w:hAnsi="宋体" w:cs="宋体"/>
          <w:sz w:val="28"/>
          <w:szCs w:val="28"/>
          <w:lang w:val="en-US" w:eastAsia="zh-CN"/>
        </w:rPr>
        <w:t>全体</w:t>
      </w:r>
      <w:r>
        <w:rPr>
          <w:rFonts w:hint="eastAsia" w:ascii="宋体" w:hAnsi="宋体" w:eastAsia="宋体" w:cs="宋体"/>
          <w:sz w:val="28"/>
          <w:szCs w:val="28"/>
          <w:lang w:val="en-US" w:eastAsia="zh-CN"/>
        </w:rPr>
        <w:t>教师</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全体中职学生（三年级学生以补考功能为主）。</w:t>
      </w:r>
    </w:p>
    <w:p>
      <w:pPr>
        <w:rPr>
          <w:rFonts w:hint="default"/>
          <w:lang w:val="en-US" w:eastAsia="zh-CN"/>
        </w:rPr>
      </w:pPr>
      <w:r>
        <w:rPr>
          <w:rFonts w:hint="eastAsia" w:ascii="宋体" w:hAnsi="宋体" w:cs="宋体"/>
          <w:sz w:val="28"/>
          <w:szCs w:val="28"/>
          <w:lang w:val="en-US" w:eastAsia="zh-CN"/>
        </w:rPr>
        <w:t>3、使用年限：</w:t>
      </w:r>
      <w:r>
        <w:rPr>
          <w:rFonts w:hint="eastAsia" w:cs="微软雅黑" w:asciiTheme="minorEastAsia" w:hAnsiTheme="minorEastAsia" w:eastAsiaTheme="minorEastAsia"/>
          <w:sz w:val="28"/>
          <w:szCs w:val="28"/>
          <w:lang w:eastAsia="zh-CN"/>
        </w:rPr>
        <w:t>所有系统模块资源及资源服务期限为</w:t>
      </w:r>
      <w:r>
        <w:rPr>
          <w:rFonts w:hint="eastAsia" w:cs="微软雅黑" w:asciiTheme="minorEastAsia" w:hAnsiTheme="minorEastAsia" w:eastAsiaTheme="minorEastAsia"/>
          <w:sz w:val="28"/>
          <w:szCs w:val="28"/>
          <w:lang w:val="en-US" w:eastAsia="zh-CN"/>
        </w:rPr>
        <w:t>1年，服务期内</w:t>
      </w:r>
      <w:r>
        <w:rPr>
          <w:rFonts w:cs="微软雅黑" w:asciiTheme="minorEastAsia" w:hAnsiTheme="minorEastAsia" w:eastAsiaTheme="minorEastAsia"/>
          <w:sz w:val="28"/>
          <w:szCs w:val="28"/>
        </w:rPr>
        <w:t>可以</w:t>
      </w:r>
      <w:r>
        <w:rPr>
          <w:rFonts w:hint="eastAsia" w:cs="微软雅黑" w:asciiTheme="minorEastAsia" w:hAnsiTheme="minorEastAsia" w:eastAsiaTheme="minorEastAsia"/>
          <w:sz w:val="28"/>
          <w:szCs w:val="28"/>
        </w:rPr>
        <w:t>无</w:t>
      </w:r>
      <w:r>
        <w:rPr>
          <w:rFonts w:cs="微软雅黑" w:asciiTheme="minorEastAsia" w:hAnsiTheme="minorEastAsia" w:eastAsiaTheme="minorEastAsia"/>
          <w:sz w:val="28"/>
          <w:szCs w:val="28"/>
        </w:rPr>
        <w:t>限次登录并使用</w:t>
      </w:r>
      <w:r>
        <w:rPr>
          <w:rFonts w:hint="eastAsia" w:cs="微软雅黑" w:asciiTheme="minorEastAsia" w:hAnsiTheme="minorEastAsia" w:eastAsiaTheme="minorEastAsia"/>
          <w:sz w:val="28"/>
          <w:szCs w:val="28"/>
        </w:rPr>
        <w:t>测试</w:t>
      </w:r>
      <w:r>
        <w:rPr>
          <w:rFonts w:cs="微软雅黑" w:asciiTheme="minorEastAsia" w:hAnsiTheme="minorEastAsia" w:eastAsiaTheme="minorEastAsia"/>
          <w:sz w:val="28"/>
          <w:szCs w:val="28"/>
        </w:rPr>
        <w:t>资源</w:t>
      </w:r>
      <w:r>
        <w:rPr>
          <w:rFonts w:hint="eastAsia" w:cs="微软雅黑" w:asciiTheme="minorEastAsia" w:hAnsiTheme="minorEastAsia" w:eastAsiaTheme="minorEastAsia"/>
          <w:sz w:val="28"/>
          <w:szCs w:val="28"/>
          <w:lang w:eastAsia="zh-CN"/>
        </w:rPr>
        <w:t>。使用期内容平台基础功能可永久性使用。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四、技术参数及服务要求内容</w:t>
      </w:r>
    </w:p>
    <w:p>
      <w:pPr>
        <w:keepNext w:val="0"/>
        <w:keepLines w:val="0"/>
        <w:pageBreakBefore w:val="0"/>
        <w:numPr>
          <w:ilvl w:val="0"/>
          <w:numId w:val="0"/>
        </w:numPr>
        <w:kinsoku/>
        <w:wordWrap/>
        <w:overflowPunct/>
        <w:topLinePunct w:val="0"/>
        <w:bidi w:val="0"/>
        <w:snapToGrid/>
        <w:spacing w:line="24" w:lineRule="atLeas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Cs/>
          <w:sz w:val="24"/>
          <w:szCs w:val="24"/>
          <w:highlight w:val="none"/>
          <w:lang w:val="en-US" w:eastAsia="zh-CN"/>
        </w:rPr>
        <w:t>附表：</w:t>
      </w:r>
      <w:r>
        <w:rPr>
          <w:rFonts w:hint="eastAsia" w:ascii="宋体" w:hAnsi="宋体" w:eastAsia="宋体" w:cs="宋体"/>
          <w:bCs/>
          <w:sz w:val="24"/>
          <w:szCs w:val="24"/>
          <w:highlight w:val="none"/>
          <w:lang w:val="en-US" w:eastAsia="zh-CN"/>
        </w:rPr>
        <w:t>技术参数及服务要求内容</w:t>
      </w:r>
    </w:p>
    <w:tbl>
      <w:tblPr>
        <w:tblStyle w:val="15"/>
        <w:tblpPr w:leftFromText="180" w:rightFromText="180" w:vertAnchor="text" w:horzAnchor="page" w:tblpX="1841" w:tblpY="814"/>
        <w:tblOverlap w:val="never"/>
        <w:tblW w:w="8522"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40"/>
        <w:gridCol w:w="1020"/>
        <w:gridCol w:w="676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44" w:hRule="atLeast"/>
        </w:trPr>
        <w:tc>
          <w:tcPr>
            <w:tcW w:w="740" w:type="dxa"/>
            <w:tcBorders>
              <w:tl2br w:val="nil"/>
              <w:tr2bl w:val="nil"/>
            </w:tcBorders>
            <w:vAlign w:val="center"/>
          </w:tcPr>
          <w:p>
            <w:pPr>
              <w:rPr>
                <w:rFonts w:hint="eastAsia" w:ascii="宋体" w:hAnsi="宋体" w:eastAsia="宋体" w:cs="宋体"/>
                <w:b/>
                <w:bCs/>
                <w:vertAlign w:val="baseline"/>
                <w:lang w:val="en-US" w:eastAsia="zh-CN"/>
              </w:rPr>
            </w:pPr>
            <w:r>
              <w:rPr>
                <w:rFonts w:hint="eastAsia" w:ascii="宋体" w:hAnsi="宋体" w:eastAsia="宋体" w:cs="宋体"/>
                <w:b/>
                <w:color w:val="auto"/>
                <w:kern w:val="0"/>
                <w:sz w:val="28"/>
                <w:szCs w:val="28"/>
                <w:highlight w:val="none"/>
                <w:lang w:val="en-US" w:eastAsia="zh-CN"/>
              </w:rPr>
              <w:br w:type="page"/>
            </w:r>
            <w:r>
              <w:rPr>
                <w:rFonts w:hint="eastAsia" w:ascii="宋体" w:hAnsi="宋体" w:eastAsia="宋体" w:cs="宋体"/>
                <w:b/>
                <w:bCs/>
                <w:vertAlign w:val="baseline"/>
                <w:lang w:val="en-US" w:eastAsia="zh-CN"/>
              </w:rPr>
              <w:t>序号</w:t>
            </w:r>
          </w:p>
        </w:tc>
        <w:tc>
          <w:tcPr>
            <w:tcW w:w="1020" w:type="dxa"/>
            <w:tcBorders>
              <w:tl2br w:val="nil"/>
              <w:tr2bl w:val="nil"/>
            </w:tcBorders>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w:t>
            </w:r>
          </w:p>
        </w:tc>
        <w:tc>
          <w:tcPr>
            <w:tcW w:w="6762" w:type="dxa"/>
            <w:tcBorders>
              <w:tl2br w:val="nil"/>
              <w:tr2bl w:val="nil"/>
            </w:tcBorders>
            <w:vAlign w:val="center"/>
          </w:tcPr>
          <w:p>
            <w:pPr>
              <w:keepNext w:val="0"/>
              <w:keepLines w:val="0"/>
              <w:pageBreakBefore w:val="0"/>
              <w:numPr>
                <w:ilvl w:val="0"/>
                <w:numId w:val="0"/>
              </w:numPr>
              <w:kinsoku/>
              <w:wordWrap/>
              <w:overflowPunct/>
              <w:topLinePunct w:val="0"/>
              <w:bidi w:val="0"/>
              <w:snapToGrid/>
              <w:spacing w:line="24" w:lineRule="atLeast"/>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al="0"/>
                <w:sz w:val="24"/>
                <w:szCs w:val="24"/>
                <w:highlight w:val="none"/>
                <w:lang w:val="en-US" w:eastAsia="zh-CN"/>
              </w:rPr>
              <w:t>技术参数及服务要求内容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44" w:hRule="atLeast"/>
        </w:trPr>
        <w:tc>
          <w:tcPr>
            <w:tcW w:w="8522" w:type="dxa"/>
            <w:gridSpan w:val="3"/>
            <w:tcBorders>
              <w:tl2br w:val="nil"/>
              <w:tr2bl w:val="nil"/>
            </w:tcBorders>
            <w:vAlign w:val="center"/>
          </w:tcPr>
          <w:p>
            <w:pPr>
              <w:jc w:val="left"/>
              <w:rPr>
                <w:rFonts w:hint="eastAsia" w:ascii="宋体" w:hAnsi="宋体" w:eastAsia="宋体" w:cs="宋体"/>
                <w:b/>
                <w:bCs/>
                <w:vertAlign w:val="baseline"/>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44" w:hRule="atLeast"/>
        </w:trPr>
        <w:tc>
          <w:tcPr>
            <w:tcW w:w="74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2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整体资源库结构</w:t>
            </w:r>
          </w:p>
        </w:tc>
        <w:tc>
          <w:tcPr>
            <w:tcW w:w="6762" w:type="dxa"/>
            <w:tcBorders>
              <w:tl2br w:val="nil"/>
              <w:tr2bl w:val="nil"/>
            </w:tcBorders>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建设的关键技术要求：</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1、资源可</w:t>
            </w:r>
            <w:r>
              <w:rPr>
                <w:rFonts w:hint="eastAsia" w:ascii="宋体" w:hAnsi="宋体" w:eastAsia="宋体" w:cs="宋体"/>
                <w:sz w:val="21"/>
                <w:szCs w:val="21"/>
              </w:rPr>
              <w:t>跨平台</w:t>
            </w:r>
            <w:r>
              <w:rPr>
                <w:rFonts w:hint="eastAsia" w:ascii="宋体" w:hAnsi="宋体" w:eastAsia="宋体" w:cs="宋体"/>
                <w:sz w:val="21"/>
                <w:szCs w:val="21"/>
                <w:lang w:eastAsia="zh-CN"/>
              </w:rPr>
              <w:t>使用</w:t>
            </w:r>
            <w:r>
              <w:rPr>
                <w:rFonts w:hint="eastAsia" w:ascii="宋体" w:hAnsi="宋体" w:eastAsia="宋体" w:cs="宋体"/>
                <w:sz w:val="21"/>
                <w:szCs w:val="21"/>
              </w:rPr>
              <w:t>：应根据需要提供多平台使用，采用B/S平台架构，服务器可以Windows和Linux混用。</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可伸缩架构：采用分布式服务器架构部署，可配置灵活、高可用的系统。应支持多应用服务器的集群结构，并且能够实现高可用性和自动负载均衡；</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兼容性：各应用间的数据交换应采用http和https协议，以兼容异构的体系，并可按要求提供Java，PHP语言的接口，从而与现有系统接口，并保证未来扩展。</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数据复用：</w:t>
            </w:r>
            <w:r>
              <w:rPr>
                <w:rFonts w:hint="eastAsia" w:ascii="宋体" w:hAnsi="宋体" w:eastAsia="宋体" w:cs="宋体"/>
                <w:sz w:val="21"/>
                <w:szCs w:val="21"/>
                <w:lang w:eastAsia="zh-CN"/>
              </w:rPr>
              <w:t>资源库</w:t>
            </w:r>
            <w:r>
              <w:rPr>
                <w:rFonts w:hint="eastAsia" w:ascii="宋体" w:hAnsi="宋体" w:eastAsia="宋体" w:cs="宋体"/>
                <w:sz w:val="21"/>
                <w:szCs w:val="21"/>
              </w:rPr>
              <w:t>采用msyql数据库，必须可以与已有的软件平台进行数据对接，共享用户、及教师/学生数据，原有数据不再录入、新数据不重复录入、新系统生成数据原有系统可用。</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界面兼容及适用性：页面的设计与开发能够适用主流分辨率、主流浏览器。</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安全及稳定性: 通过采用加密、设置口令、设置权限、数据备份等手段，充分保证</w:t>
            </w:r>
            <w:r>
              <w:rPr>
                <w:rFonts w:hint="eastAsia" w:ascii="宋体" w:hAnsi="宋体" w:eastAsia="宋体" w:cs="宋体"/>
                <w:sz w:val="21"/>
                <w:szCs w:val="21"/>
                <w:lang w:eastAsia="zh-CN"/>
              </w:rPr>
              <w:t>资源库</w:t>
            </w:r>
            <w:r>
              <w:rPr>
                <w:rFonts w:hint="eastAsia" w:ascii="宋体" w:hAnsi="宋体" w:eastAsia="宋体" w:cs="宋体"/>
                <w:sz w:val="21"/>
                <w:szCs w:val="21"/>
              </w:rPr>
              <w:t>中数据的完整性和安全性，防止各种非法的操作和意外的破坏。</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访问速度：</w:t>
            </w:r>
            <w:r>
              <w:rPr>
                <w:rFonts w:hint="eastAsia" w:ascii="宋体" w:hAnsi="宋体" w:eastAsia="宋体" w:cs="宋体"/>
                <w:sz w:val="21"/>
                <w:szCs w:val="21"/>
                <w:lang w:val="en-US" w:eastAsia="zh-CN"/>
              </w:rPr>
              <w:t>资源库高效响应，界面友好</w:t>
            </w:r>
            <w:r>
              <w:rPr>
                <w:rFonts w:hint="eastAsia" w:ascii="宋体" w:hAnsi="宋体" w:eastAsia="宋体" w:cs="宋体"/>
                <w:sz w:val="21"/>
                <w:szCs w:val="21"/>
              </w:rPr>
              <w:t>，确保每个栏目页面能速度打开。</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项目拓展性：</w:t>
            </w:r>
            <w:r>
              <w:rPr>
                <w:rFonts w:hint="eastAsia" w:ascii="宋体" w:hAnsi="宋体" w:eastAsia="宋体" w:cs="宋体"/>
                <w:sz w:val="21"/>
                <w:szCs w:val="21"/>
                <w:lang w:val="en-US" w:eastAsia="zh-CN"/>
              </w:rPr>
              <w:t>资源库需提供升级接口，满足未来拓展功能接入需要</w:t>
            </w:r>
            <w:r>
              <w:rPr>
                <w:rFonts w:hint="eastAsia" w:ascii="宋体" w:hAnsi="宋体" w:eastAsia="宋体" w:cs="宋体"/>
                <w:sz w:val="21"/>
                <w:szCs w:val="21"/>
              </w:rPr>
              <w:t>。</w:t>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高并发数：</w:t>
            </w:r>
            <w:r>
              <w:rPr>
                <w:rFonts w:hint="eastAsia" w:ascii="宋体" w:hAnsi="宋体" w:eastAsia="宋体" w:cs="宋体"/>
                <w:sz w:val="21"/>
                <w:szCs w:val="21"/>
                <w:lang w:eastAsia="zh-CN"/>
              </w:rPr>
              <w:t>资源库</w:t>
            </w:r>
            <w:r>
              <w:rPr>
                <w:rFonts w:hint="eastAsia" w:ascii="宋体" w:hAnsi="宋体" w:eastAsia="宋体" w:cs="宋体"/>
                <w:sz w:val="21"/>
                <w:szCs w:val="21"/>
              </w:rPr>
              <w:t>需同时支持</w:t>
            </w:r>
            <w:r>
              <w:rPr>
                <w:rFonts w:hint="eastAsia" w:ascii="宋体" w:hAnsi="宋体" w:eastAsia="宋体" w:cs="宋体"/>
                <w:sz w:val="21"/>
                <w:szCs w:val="21"/>
                <w:lang w:val="en-US" w:eastAsia="zh-CN"/>
              </w:rPr>
              <w:t>不少于3</w:t>
            </w:r>
            <w:r>
              <w:rPr>
                <w:rFonts w:hint="eastAsia" w:ascii="宋体" w:hAnsi="宋体" w:eastAsia="宋体" w:cs="宋体"/>
                <w:sz w:val="21"/>
                <w:szCs w:val="21"/>
              </w:rPr>
              <w:t>000人在线</w:t>
            </w:r>
            <w:r>
              <w:rPr>
                <w:rFonts w:hint="eastAsia" w:ascii="宋体" w:hAnsi="宋体" w:eastAsia="宋体" w:cs="宋体"/>
                <w:sz w:val="21"/>
                <w:szCs w:val="21"/>
                <w:lang w:val="en-US" w:eastAsia="zh-CN"/>
              </w:rPr>
              <w:t>考试</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应支持多种接口方式，如XML、WebService等多种标准接口协议；支持API接口；支持接口的可扩展性；接口遵从松耦合原则。</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用户界面显示应采用中文。所有界面应简洁、友好，操作简单，提示清晰，提供在线帮助。</w:t>
            </w:r>
          </w:p>
          <w:p>
            <w:pPr>
              <w:numPr>
                <w:ilvl w:val="0"/>
                <w:numId w:val="0"/>
              </w:num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12、支持</w:t>
            </w:r>
            <w:r>
              <w:rPr>
                <w:rFonts w:hint="eastAsia" w:ascii="宋体" w:hAnsi="宋体" w:eastAsia="宋体" w:cs="宋体"/>
                <w:sz w:val="21"/>
                <w:szCs w:val="21"/>
              </w:rPr>
              <w:t>云存储、云计算等服务；</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资源库项目</w:t>
            </w:r>
            <w:r>
              <w:rPr>
                <w:rFonts w:hint="eastAsia" w:ascii="宋体" w:hAnsi="宋体" w:eastAsia="宋体" w:cs="宋体"/>
                <w:sz w:val="21"/>
                <w:szCs w:val="21"/>
              </w:rPr>
              <w:t>，由统一界面，统一登录入口，密码验证登入，分别分为管理员、教师、学生等三个角色。具体要求如下：</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①管理员入口</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管理员实现对</w:t>
            </w:r>
            <w:r>
              <w:rPr>
                <w:rFonts w:hint="eastAsia" w:ascii="宋体" w:hAnsi="宋体" w:eastAsia="宋体" w:cs="宋体"/>
                <w:sz w:val="21"/>
                <w:szCs w:val="21"/>
                <w:lang w:eastAsia="zh-CN"/>
              </w:rPr>
              <w:t>资源库</w:t>
            </w:r>
            <w:r>
              <w:rPr>
                <w:rFonts w:hint="eastAsia" w:ascii="宋体" w:hAnsi="宋体" w:eastAsia="宋体" w:cs="宋体"/>
                <w:sz w:val="21"/>
                <w:szCs w:val="21"/>
              </w:rPr>
              <w:t>的整体管理，角色分配、权限分配、题库创建与维护、考卷管理、考试管理、教师管理、学生管理、练习管理、章节管理、成绩管理、错题统计、错题分析、学生使用统计分析、系统维护、问答管理；题库、教师、学生支持批量导入。</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②教师入口</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教师实现题库创建与维护、考卷管理、考试管理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收卷管理</w:t>
            </w:r>
            <w:r>
              <w:rPr>
                <w:rFonts w:hint="eastAsia" w:ascii="宋体" w:hAnsi="宋体" w:eastAsia="宋体" w:cs="宋体"/>
                <w:sz w:val="21"/>
                <w:szCs w:val="21"/>
              </w:rPr>
              <w:t>、教师管理、学生管理、练习管理、章节管理、使用统计分析、成绩管理、错题统计、错题分析、学生使用统计分析、考卷讲评管理、问答管理、资料维护；</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③学生入口</w:t>
            </w:r>
          </w:p>
          <w:p>
            <w:pPr>
              <w:spacing w:line="360" w:lineRule="auto"/>
              <w:jc w:val="both"/>
              <w:rPr>
                <w:rFonts w:hint="eastAsia" w:ascii="宋体" w:hAnsi="宋体" w:eastAsia="宋体" w:cs="宋体"/>
                <w:vertAlign w:val="baseline"/>
              </w:rPr>
            </w:pPr>
            <w:r>
              <w:rPr>
                <w:rFonts w:hint="eastAsia" w:ascii="宋体" w:hAnsi="宋体" w:eastAsia="宋体" w:cs="宋体"/>
                <w:sz w:val="21"/>
                <w:szCs w:val="21"/>
              </w:rPr>
              <w:t>学生实现考试管理、练习管理、在线考试、作业练习、考试记录、练习记录、错题统计、错题分析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错题强化</w:t>
            </w:r>
            <w:r>
              <w:rPr>
                <w:rFonts w:hint="eastAsia" w:ascii="宋体" w:hAnsi="宋体" w:eastAsia="宋体" w:cs="宋体"/>
                <w:sz w:val="21"/>
                <w:szCs w:val="21"/>
              </w:rPr>
              <w:t>等。查阅教师评语，查阅学习及考核成绩，学习情况统计、资料维护、我的收藏、问答管</w:t>
            </w:r>
            <w:r>
              <w:rPr>
                <w:rFonts w:hint="eastAsia" w:ascii="宋体" w:hAnsi="宋体" w:eastAsia="宋体" w:cs="宋体"/>
                <w:sz w:val="21"/>
                <w:szCs w:val="21"/>
                <w:lang w:val="en-US" w:eastAsia="zh-CN"/>
              </w:rPr>
              <w:t>理</w:t>
            </w:r>
            <w:r>
              <w:rPr>
                <w:rFonts w:hint="eastAsia" w:ascii="宋体" w:hAnsi="宋体" w:eastAsia="宋体" w:cs="宋体"/>
                <w:sz w:val="21"/>
                <w:szCs w:val="21"/>
              </w:rPr>
              <w:t>；学生端可实现手机、电脑端操作</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4" w:hRule="atLeast"/>
        </w:trPr>
        <w:tc>
          <w:tcPr>
            <w:tcW w:w="74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02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题库/试卷资源管理</w:t>
            </w:r>
            <w:r>
              <w:rPr>
                <w:rFonts w:hint="eastAsia" w:ascii="宋体" w:hAnsi="宋体" w:cs="宋体"/>
                <w:vertAlign w:val="baseline"/>
                <w:lang w:val="en-US" w:eastAsia="zh-CN"/>
              </w:rPr>
              <w:t>模块</w:t>
            </w:r>
          </w:p>
        </w:tc>
        <w:tc>
          <w:tcPr>
            <w:tcW w:w="6762" w:type="dxa"/>
            <w:tcBorders>
              <w:tl2br w:val="nil"/>
              <w:tr2bl w:val="nil"/>
            </w:tcBorders>
            <w:vAlign w:val="center"/>
          </w:tcPr>
          <w:p>
            <w:pPr>
              <w:pStyle w:val="12"/>
              <w:keepNext w:val="0"/>
              <w:keepLines w:val="0"/>
              <w:widowControl/>
              <w:numPr>
                <w:ilvl w:val="0"/>
                <w:numId w:val="2"/>
              </w:numPr>
              <w:suppressLineNumbers w:val="0"/>
              <w:spacing w:after="75"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题型：包括但不限于单选题、多选题、判断题、列表题、填空题、问答题、写作题；</w:t>
            </w:r>
          </w:p>
          <w:p>
            <w:pPr>
              <w:pStyle w:val="12"/>
              <w:keepNext w:val="0"/>
              <w:keepLines w:val="0"/>
              <w:widowControl/>
              <w:suppressLineNumbers w:val="0"/>
              <w:spacing w:after="75"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2、满足学测能力级分类：（A、B、C、D、E），难易等级分类，可供教师在作业、考试设置过程中进行分类查询及题型配置；</w:t>
            </w:r>
          </w:p>
          <w:p>
            <w:pPr>
              <w:pStyle w:val="12"/>
              <w:keepNext w:val="0"/>
              <w:keepLines w:val="0"/>
              <w:widowControl/>
              <w:suppressLineNumbers w:val="0"/>
              <w:spacing w:after="75"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3、可设置题目的文章来源出处或使用情景（如语文、英语），可供教师在作业、考试设置过程中进行分类查询及题型配置；</w:t>
            </w:r>
          </w:p>
          <w:p>
            <w:pPr>
              <w:pStyle w:val="12"/>
              <w:keepNext w:val="0"/>
              <w:keepLines w:val="0"/>
              <w:widowControl/>
              <w:numPr>
                <w:ilvl w:val="0"/>
                <w:numId w:val="3"/>
              </w:numPr>
              <w:suppressLineNumbers w:val="0"/>
              <w:spacing w:after="75" w:afterAutospacing="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题目、考点、解析应该支持图片、超链接、视频及特殊公式、字符；</w:t>
            </w:r>
          </w:p>
          <w:p>
            <w:pPr>
              <w:pStyle w:val="12"/>
              <w:keepNext w:val="0"/>
              <w:keepLines w:val="0"/>
              <w:widowControl/>
              <w:numPr>
                <w:ilvl w:val="0"/>
                <w:numId w:val="0"/>
              </w:numPr>
              <w:suppressLineNumbers w:val="0"/>
              <w:spacing w:after="75" w:afterAutospacing="0"/>
              <w:ind w:right="0" w:righ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5、题目应满足一级题目底下可新增多题二级题目与主题干形成关联，并可独立评分；</w:t>
            </w:r>
          </w:p>
          <w:p>
            <w:pPr>
              <w:pStyle w:val="12"/>
              <w:keepNext w:val="0"/>
              <w:keepLines w:val="0"/>
              <w:widowControl/>
              <w:numPr>
                <w:ilvl w:val="0"/>
                <w:numId w:val="0"/>
              </w:numPr>
              <w:suppressLineNumbers w:val="0"/>
              <w:spacing w:after="75" w:afterAutospacing="0"/>
              <w:ind w:leftChars="0" w:right="0" w:righ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6、题目支持按模板批量导入，也可支持单独题目手动导入。同时题库分为公有库及私有库，公有库老师只有使用权限，无权限编辑与删除；私有库老师可根据自己需要进行题目上传、编辑、删除等操作；</w:t>
            </w:r>
          </w:p>
          <w:p>
            <w:pPr>
              <w:pStyle w:val="12"/>
              <w:keepNext w:val="0"/>
              <w:keepLines w:val="0"/>
              <w:widowControl/>
              <w:numPr>
                <w:ilvl w:val="0"/>
                <w:numId w:val="0"/>
              </w:numPr>
              <w:suppressLineNumbers w:val="0"/>
              <w:spacing w:after="75" w:afterAutospacing="0"/>
              <w:ind w:leftChars="0" w:right="0" w:righ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7、试卷组成分为：客观题和主观题两种类型；客观题在用户完成作答由系统自动评卷并计算分数；主观题可由老师打印输出或学生作答后进行人工批阅，批阅完成后成绩与客观题成绩合并形成总分；</w:t>
            </w:r>
          </w:p>
          <w:p>
            <w:pPr>
              <w:pStyle w:val="12"/>
              <w:keepNext w:val="0"/>
              <w:keepLines w:val="0"/>
              <w:widowControl/>
              <w:numPr>
                <w:ilvl w:val="0"/>
                <w:numId w:val="0"/>
              </w:numPr>
              <w:suppressLineNumbers w:val="0"/>
              <w:spacing w:after="75" w:afterAutospacing="0"/>
              <w:ind w:leftChars="0" w:right="0" w:righ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8、试卷可进行编辑、查看/预览、删除、复制试卷、手动收卷、完成详情等功能；</w:t>
            </w:r>
          </w:p>
          <w:p>
            <w:pPr>
              <w:pStyle w:val="12"/>
              <w:keepNext w:val="0"/>
              <w:keepLines w:val="0"/>
              <w:widowControl/>
              <w:numPr>
                <w:ilvl w:val="0"/>
                <w:numId w:val="0"/>
              </w:numPr>
              <w:suppressLineNumbers w:val="0"/>
              <w:spacing w:after="75" w:afterAutospacing="0"/>
              <w:ind w:leftChars="0" w:right="0" w:righ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试卷生成可设置自动或手动组卷模式，自动组卷出题为随机按题型及数量规则出题，手动出题为用户手动设置加入题目。出题可根据教师需要设置出题的章节范围或者题库来源（如：题库或试卷库）；题目设置可以选择是否允许与往期的作业或试卷重复；</w:t>
            </w:r>
          </w:p>
          <w:p>
            <w:pPr>
              <w:jc w:val="both"/>
              <w:rPr>
                <w:rFonts w:hint="eastAsia" w:ascii="宋体" w:hAnsi="宋体" w:eastAsia="宋体" w:cs="宋体"/>
                <w:vertAlign w:val="baseline"/>
              </w:rPr>
            </w:pPr>
            <w:r>
              <w:rPr>
                <w:rFonts w:hint="eastAsia" w:ascii="宋体" w:hAnsi="宋体" w:eastAsia="宋体" w:cs="宋体"/>
                <w:color w:val="000000" w:themeColor="text1"/>
                <w:sz w:val="21"/>
                <w:szCs w:val="21"/>
                <w:lang w:val="en-US" w:eastAsia="zh-CN"/>
                <w14:textFill>
                  <w14:solidFill>
                    <w14:schemeClr w14:val="tx1"/>
                  </w14:solidFill>
                </w14:textFill>
              </w:rPr>
              <w:t>10、题库查询可按能力等级、难易程度、知识点、解析、题干等关键词查询；</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27" w:hRule="atLeast"/>
        </w:trPr>
        <w:tc>
          <w:tcPr>
            <w:tcW w:w="74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02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作业/考试资源管理</w:t>
            </w:r>
            <w:r>
              <w:rPr>
                <w:rFonts w:hint="eastAsia" w:ascii="宋体" w:hAnsi="宋体" w:cs="宋体"/>
                <w:vertAlign w:val="baseline"/>
                <w:lang w:val="en-US" w:eastAsia="zh-CN"/>
              </w:rPr>
              <w:t>模块</w:t>
            </w:r>
          </w:p>
        </w:tc>
        <w:tc>
          <w:tcPr>
            <w:tcW w:w="6762" w:type="dxa"/>
            <w:tcBorders>
              <w:tl2br w:val="nil"/>
              <w:tr2bl w:val="nil"/>
            </w:tcBorders>
            <w:vAlign w:val="center"/>
          </w:tcPr>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（一）作业管理</w:t>
            </w:r>
          </w:p>
          <w:p>
            <w:pPr>
              <w:pStyle w:val="12"/>
              <w:keepNext w:val="0"/>
              <w:keepLines w:val="0"/>
              <w:widowControl/>
              <w:numPr>
                <w:ilvl w:val="0"/>
                <w:numId w:val="0"/>
              </w:numPr>
              <w:suppressLineNumbers w:val="0"/>
              <w:spacing w:after="75" w:afterAutospacing="0"/>
              <w:ind w:leftChars="0" w:right="0" w:righ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1、作业</w:t>
            </w:r>
            <w:r>
              <w:rPr>
                <w:rFonts w:hint="eastAsia" w:ascii="宋体" w:hAnsi="宋体" w:eastAsia="宋体" w:cs="宋体"/>
                <w:color w:val="000000" w:themeColor="text1"/>
                <w:sz w:val="21"/>
                <w:szCs w:val="21"/>
                <w:lang w:val="en-US" w:eastAsia="zh-CN"/>
                <w14:textFill>
                  <w14:solidFill>
                    <w14:schemeClr w14:val="tx1"/>
                  </w14:solidFill>
                </w14:textFill>
              </w:rPr>
              <w:t>可进行编辑、查看/预览、删除、复制、手动收卷、完成详情等功能；</w:t>
            </w:r>
          </w:p>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2、可设置作业的提交截止时间，超时学生无法进入作业提交操作；</w:t>
            </w:r>
          </w:p>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3、可生成作业识别码及二维码，学生能通过识别码或二维码进行作业应答；</w:t>
            </w:r>
          </w:p>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4、支持手动收卷，教师在移动端及电脑端均可查看学生的交卷应答情况，可查看学生的应答记录；可统计查看学生的缺考记录；</w:t>
            </w:r>
          </w:p>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作业成绩可按需要进行分类统计：如按分数从高到低、按首次有效成绩、按最后一次有效成绩进行查询统计；可详细查询学生的应答情况，如正确数、错误数、未作答、得分、作答时长；可按学号、姓名、班级进行成绩查询；</w:t>
            </w:r>
          </w:p>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6、作业客观题自动批阅，学生交卷后自动评分，主观题人工批阅，人工评分，学生答案上传；</w:t>
            </w:r>
          </w:p>
          <w:p>
            <w:pPr>
              <w:pStyle w:val="12"/>
              <w:keepNext w:val="0"/>
              <w:keepLines w:val="0"/>
              <w:widowControl/>
              <w:numPr>
                <w:ilvl w:val="0"/>
                <w:numId w:val="4"/>
              </w:numPr>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作业支持题目的难易整体分析、得分分析；重点易错题分析的导出及统计；</w:t>
            </w:r>
          </w:p>
          <w:p>
            <w:pPr>
              <w:pStyle w:val="13"/>
              <w:numPr>
                <w:ilvl w:val="0"/>
                <w:numId w:val="4"/>
              </w:numPr>
              <w:jc w:val="both"/>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教师移动端支持主观题总体评分及逐题评分并自动汇总总分；</w:t>
            </w:r>
          </w:p>
          <w:p>
            <w:pPr>
              <w:pStyle w:val="12"/>
              <w:keepNext w:val="0"/>
              <w:keepLines w:val="0"/>
              <w:widowControl/>
              <w:numPr>
                <w:ilvl w:val="0"/>
                <w:numId w:val="0"/>
              </w:numPr>
              <w:suppressLineNumbers w:val="0"/>
              <w:spacing w:after="75" w:afterAutospacing="0"/>
              <w:ind w:leftChars="0" w:right="0" w:righ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（二）考试管理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1、考试试卷</w:t>
            </w:r>
            <w:r>
              <w:rPr>
                <w:rFonts w:hint="eastAsia" w:ascii="宋体" w:hAnsi="宋体" w:eastAsia="宋体" w:cs="宋体"/>
                <w:color w:val="000000" w:themeColor="text1"/>
                <w:sz w:val="21"/>
                <w:szCs w:val="21"/>
                <w:lang w:val="en-US" w:eastAsia="zh-CN"/>
                <w14:textFill>
                  <w14:solidFill>
                    <w14:schemeClr w14:val="tx1"/>
                  </w14:solidFill>
                </w14:textFill>
              </w:rPr>
              <w:t>可进行编辑、查看/预览、删除、复制、手动收卷、完成详情等功能；</w:t>
            </w:r>
          </w:p>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2、可设置作业的提交截止时间，超时学生无法进入作业提交操作；</w:t>
            </w:r>
          </w:p>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3、支持手动收卷，教师在移动端及电脑端均可查看学生的交卷应答情况，可查看学生的应答记录；可统计查看学生的缺考记录；</w:t>
            </w:r>
          </w:p>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考试成绩可按需要进行分类统计：如按分数从高到低、按首次有效成绩、按最后一次有效成绩进行查询统计；可详细查询学生的应答情况，如正确数、错误数、未作答、得分、作答时长；可按学号、姓名、班级进行成绩查询；</w:t>
            </w:r>
          </w:p>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5、试卷客观题由自动批阅，学生交卷后自动评分，主观题人工批阅，人工评分，学生答案上传；</w:t>
            </w:r>
          </w:p>
          <w:p>
            <w:pPr>
              <w:pStyle w:val="12"/>
              <w:keepNext w:val="0"/>
              <w:keepLines w:val="0"/>
              <w:widowControl/>
              <w:numPr>
                <w:ilvl w:val="0"/>
                <w:numId w:val="0"/>
              </w:numPr>
              <w:suppressLineNumbers w:val="0"/>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6、试卷支持题目的难易整体分析、得分分析；重点易错题分析的导出及统计；</w:t>
            </w:r>
          </w:p>
          <w:p>
            <w:pPr>
              <w:pStyle w:val="13"/>
              <w:numPr>
                <w:ilvl w:val="0"/>
                <w:numId w:val="0"/>
              </w:numPr>
              <w:ind w:leftChars="0"/>
              <w:jc w:val="both"/>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7、教师移动端支持主观题总体评分及逐题评分并自动汇总总分；</w:t>
            </w:r>
          </w:p>
          <w:p>
            <w:pPr>
              <w:pStyle w:val="12"/>
              <w:keepNext w:val="0"/>
              <w:keepLines w:val="0"/>
              <w:widowControl/>
              <w:numPr>
                <w:ilvl w:val="0"/>
                <w:numId w:val="0"/>
              </w:numPr>
              <w:suppressLineNumbers w:val="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（三）章节训练管理</w:t>
            </w:r>
          </w:p>
          <w:p>
            <w:pPr>
              <w:pStyle w:val="12"/>
              <w:keepNext w:val="0"/>
              <w:keepLines w:val="0"/>
              <w:widowControl/>
              <w:numPr>
                <w:ilvl w:val="0"/>
                <w:numId w:val="5"/>
              </w:numPr>
              <w:suppressLineNumbers w:val="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题库章节结构同步教材章节，可对章节进行编辑、删除、添加操作管理；</w:t>
            </w:r>
          </w:p>
          <w:p>
            <w:pPr>
              <w:pStyle w:val="12"/>
              <w:keepNext w:val="0"/>
              <w:keepLines w:val="0"/>
              <w:widowControl/>
              <w:numPr>
                <w:ilvl w:val="0"/>
                <w:numId w:val="5"/>
              </w:numPr>
              <w:suppressLineNumbers w:val="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可安排学生对指定章节的题库进行练习、训练操作，并可统计当天的训练总数、班级训练完成情况、个人训练完成情况；</w:t>
            </w:r>
          </w:p>
          <w:p>
            <w:pPr>
              <w:pStyle w:val="12"/>
              <w:keepNext w:val="0"/>
              <w:keepLines w:val="0"/>
              <w:widowControl/>
              <w:numPr>
                <w:ilvl w:val="0"/>
                <w:numId w:val="5"/>
              </w:numPr>
              <w:suppressLineNumbers w:val="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可查询章节训练的通过比率，重点错题进行分类</w:t>
            </w:r>
          </w:p>
          <w:p>
            <w:pPr>
              <w:pStyle w:val="12"/>
              <w:keepNext w:val="0"/>
              <w:keepLines w:val="0"/>
              <w:widowControl/>
              <w:numPr>
                <w:ilvl w:val="0"/>
                <w:numId w:val="5"/>
              </w:numPr>
              <w:suppressLineNumbers w:val="0"/>
              <w:ind w:right="0" w:rightChars="0"/>
              <w:rPr>
                <w:rFonts w:hint="eastAsia" w:ascii="宋体" w:hAnsi="宋体" w:eastAsia="宋体" w:cs="宋体"/>
                <w:vertAlign w:val="baseline"/>
              </w:rPr>
            </w:pPr>
            <w:r>
              <w:rPr>
                <w:rFonts w:hint="eastAsia" w:ascii="宋体" w:hAnsi="宋体" w:eastAsia="宋体" w:cs="宋体"/>
                <w:sz w:val="21"/>
                <w:szCs w:val="21"/>
                <w:lang w:val="en-US" w:eastAsia="zh-CN"/>
              </w:rPr>
              <w:t>章节训练应支持顺序训练、随机训练功能；</w:t>
            </w:r>
          </w:p>
          <w:p>
            <w:pPr>
              <w:pStyle w:val="12"/>
              <w:keepNext w:val="0"/>
              <w:keepLines w:val="0"/>
              <w:widowControl/>
              <w:numPr>
                <w:ilvl w:val="0"/>
                <w:numId w:val="5"/>
              </w:numPr>
              <w:suppressLineNumbers w:val="0"/>
              <w:ind w:right="0" w:rightChars="0"/>
              <w:rPr>
                <w:rFonts w:hint="eastAsia" w:ascii="宋体" w:hAnsi="宋体" w:eastAsia="宋体" w:cs="宋体"/>
                <w:vertAlign w:val="baseline"/>
              </w:rPr>
            </w:pPr>
            <w:r>
              <w:rPr>
                <w:rFonts w:hint="eastAsia" w:ascii="宋体" w:hAnsi="宋体" w:eastAsia="宋体" w:cs="宋体"/>
                <w:sz w:val="21"/>
                <w:szCs w:val="21"/>
                <w:lang w:val="en-US" w:eastAsia="zh-CN"/>
              </w:rPr>
              <w:t>教师端（电脑、移动端）支持对章节题目的整体查阅、题目报错、易错标记、编辑处理；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976" w:hRule="atLeast"/>
        </w:trPr>
        <w:tc>
          <w:tcPr>
            <w:tcW w:w="74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02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题库资源库</w:t>
            </w:r>
          </w:p>
        </w:tc>
        <w:tc>
          <w:tcPr>
            <w:tcW w:w="6762" w:type="dxa"/>
            <w:tcBorders>
              <w:tl2br w:val="nil"/>
              <w:tr2bl w:val="nil"/>
            </w:tcBorders>
            <w:vAlign w:val="center"/>
          </w:tcPr>
          <w:p>
            <w:pPr>
              <w:pStyle w:val="12"/>
              <w:keepNext w:val="0"/>
              <w:keepLines w:val="0"/>
              <w:widowControl/>
              <w:numPr>
                <w:ilvl w:val="0"/>
                <w:numId w:val="0"/>
              </w:numPr>
              <w:suppressLineNumbers w:val="0"/>
              <w:spacing w:after="15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基础知识题库资源要求</w:t>
            </w:r>
          </w:p>
          <w:p>
            <w:pPr>
              <w:pStyle w:val="12"/>
              <w:keepNext w:val="0"/>
              <w:keepLines w:val="0"/>
              <w:widowControl/>
              <w:numPr>
                <w:ilvl w:val="0"/>
                <w:numId w:val="0"/>
              </w:numPr>
              <w:suppressLineNumbers w:val="0"/>
              <w:spacing w:after="15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u w:val="none"/>
                <w:lang w:val="en-US" w:eastAsia="zh-CN"/>
              </w:rPr>
              <w:t>题库应包含但不限于：</w:t>
            </w:r>
            <w:r>
              <w:rPr>
                <w:rFonts w:hint="eastAsia" w:ascii="宋体" w:hAnsi="宋体" w:eastAsia="宋体" w:cs="宋体"/>
                <w:sz w:val="21"/>
                <w:szCs w:val="21"/>
                <w:u w:val="single"/>
                <w:lang w:val="en-US" w:eastAsia="zh-CN"/>
              </w:rPr>
              <w:t xml:space="preserve">数学、英语等2门   </w:t>
            </w:r>
            <w:r>
              <w:rPr>
                <w:rFonts w:hint="eastAsia" w:ascii="宋体" w:hAnsi="宋体" w:eastAsia="宋体" w:cs="宋体"/>
                <w:sz w:val="21"/>
                <w:szCs w:val="21"/>
                <w:u w:val="none"/>
                <w:lang w:val="en-US" w:eastAsia="zh-CN"/>
              </w:rPr>
              <w:t>学科的题库资源；</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2、题型应包含：单选、多选、判断、填写、问答、写作等题型；支持满足组卷，满足日常教学需求；</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3、题型需标识有能力等级、难易程度、适用试卷类型属性，语文、英语学科相应题目需标识题目的适用情景、文章出处；能满足老师日常教学使用</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以福建省学业水平测试考试大纲</w:t>
            </w:r>
            <w:r>
              <w:rPr>
                <w:rFonts w:hint="eastAsia" w:ascii="宋体" w:hAnsi="宋体" w:eastAsia="宋体" w:cs="宋体"/>
                <w:sz w:val="21"/>
                <w:szCs w:val="21"/>
                <w:lang w:val="en-US" w:eastAsia="zh-CN"/>
              </w:rPr>
              <w:t>为依据，题库结构清晰，难易程度分配合理，满足日常教学、随堂练习、作业、常规模拟考试；</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5、公共课单学科题目量不少于1400题；专业课单科题库量不少于1000题。</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4" w:hRule="atLeast"/>
        </w:trPr>
        <w:tc>
          <w:tcPr>
            <w:tcW w:w="74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020"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数据统计分析</w:t>
            </w:r>
          </w:p>
        </w:tc>
        <w:tc>
          <w:tcPr>
            <w:tcW w:w="6762" w:type="dxa"/>
            <w:tcBorders>
              <w:tl2br w:val="nil"/>
              <w:tr2bl w:val="nil"/>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满足数字大屏图表方式展示；</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（一）全学科全校统计页面，反应学校对学科的资源库的使用/训练情况（可调节统计天数和时间段）：</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1、该校学生具体时间段登入情况及完成训练总数，教师发布作业、考试总数；</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2、学校学生完成各学科训练占比；学校学生完成合格率占比，教师学生登入次数占比；</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3、学校各类型训练日统计；</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4、学校学生完成等级（优秀、合格）情况日统计；</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5、学校学生完成各学科训练日统计；</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（二）全学科年级统计页面，反应某个年级对学科的资源库的月使用/训练情况（可调节具体统计月份）：</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1、该年级学生该月登入情况及完成训练总数，教师发布作业、考试总数；</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2、年级学生完成各学科训练次数占比；</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3、年级学生完成优秀合格等级统计；年级各学科训练周统计；</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4、年级完成等级（优秀、合格）情况周统计；</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5、该年级各班学生完成训练次数统计；</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（三）全学科班级统计页面，反应某个班级对学科的资源库的月使用/训练情况（可调节具体统计月份）：</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1、该班学生该月登入情况及完成训练总数，班级教师发布作业、考试总数；</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2、班级学生完成各学科训练占比；</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3、班级完成优秀合格等级统计；班级各学科训练周统计；</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4、班级完成等级（优秀、合格）情况周统计；</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5、班级学生各类型训练日统计；</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（四）试卷完成情况统计页面，反映具体某场考试/作业的学生完成情况：</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1.试卷信息，类型，完成学生次数，通过次数，截止时间；</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2.学生完成合格率占比；学生完成等级占比；</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3.试卷题型分析；</w:t>
            </w:r>
          </w:p>
          <w:p>
            <w:pPr>
              <w:numPr>
                <w:ilvl w:val="0"/>
                <w:numId w:val="0"/>
              </w:num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4.参与作业/考试的各班学生完成情况统计；</w:t>
            </w:r>
          </w:p>
          <w:p>
            <w:pPr>
              <w:pStyle w:val="23"/>
              <w:jc w:val="both"/>
              <w:rPr>
                <w:rFonts w:hint="eastAsia" w:ascii="宋体" w:hAnsi="宋体" w:eastAsia="宋体" w:cs="宋体"/>
              </w:rPr>
            </w:pPr>
          </w:p>
        </w:tc>
      </w:tr>
    </w:tbl>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五、报价（含税）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 xml:space="preserve">  元  </w:t>
      </w:r>
    </w:p>
    <w:p>
      <w:pPr>
        <w:rPr>
          <w:rFonts w:hint="default"/>
          <w:sz w:val="28"/>
          <w:szCs w:val="28"/>
          <w:lang w:val="en-US" w:eastAsia="zh-CN"/>
        </w:rPr>
      </w:pPr>
      <w:r>
        <w:rPr>
          <w:rFonts w:hint="eastAsia"/>
          <w:sz w:val="28"/>
          <w:szCs w:val="28"/>
          <w:lang w:val="en-US" w:eastAsia="zh-CN"/>
        </w:rPr>
        <w:t xml:space="preserve"> 六、其他要求</w:t>
      </w:r>
    </w:p>
    <w:p>
      <w:pPr>
        <w:numPr>
          <w:ilvl w:val="0"/>
          <w:numId w:val="6"/>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报价密封盖章、相关材料等在有效期内送到嘉庚楼</w:t>
      </w:r>
      <w:r>
        <w:rPr>
          <w:rFonts w:hint="eastAsia" w:asciiTheme="minorEastAsia" w:hAnsiTheme="minorEastAsia" w:cstheme="minorEastAsia"/>
          <w:sz w:val="28"/>
          <w:szCs w:val="28"/>
          <w:lang w:val="en-US" w:eastAsia="zh-CN"/>
        </w:rPr>
        <w:t>812</w:t>
      </w:r>
      <w:r>
        <w:rPr>
          <w:rFonts w:hint="eastAsia" w:asciiTheme="minorEastAsia" w:hAnsiTheme="minorEastAsia" w:eastAsiaTheme="minorEastAsia" w:cstheme="minorEastAsia"/>
          <w:sz w:val="28"/>
          <w:szCs w:val="28"/>
        </w:rPr>
        <w:t>（或北门门岗但需提前电话确定联系），报价有效期至202</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日上午9点</w:t>
      </w:r>
    </w:p>
    <w:p>
      <w:pPr>
        <w:pStyle w:val="5"/>
        <w:numPr>
          <w:ilvl w:val="0"/>
          <w:numId w:val="0"/>
        </w:numPr>
        <w:rPr>
          <w:rFonts w:hint="default" w:eastAsia="宋体"/>
          <w:sz w:val="28"/>
          <w:szCs w:val="28"/>
          <w:lang w:val="en-US" w:eastAsia="zh-CN"/>
        </w:rPr>
      </w:pPr>
      <w:r>
        <w:rPr>
          <w:rFonts w:hint="eastAsia" w:eastAsia="宋体"/>
          <w:sz w:val="28"/>
          <w:szCs w:val="28"/>
          <w:lang w:val="en-US" w:eastAsia="zh-CN"/>
        </w:rPr>
        <w:t xml:space="preserve">    2、报价文件封口未密封盖章及报价文件封面未写项目内容的全部为无效报价；</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报价单位：</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联系电话：     </w:t>
      </w:r>
      <w:bookmarkStart w:id="0" w:name="_GoBack"/>
      <w:bookmarkEnd w:id="0"/>
    </w:p>
    <w:p>
      <w:pPr>
        <w:ind w:firstLine="4760" w:firstLineChars="17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集美工业学校</w:t>
      </w:r>
    </w:p>
    <w:p>
      <w:pPr>
        <w:ind w:left="638" w:leftChars="266"/>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r>
        <w:rPr>
          <w:rFonts w:hint="eastAsia" w:asciiTheme="minorEastAsia" w:hAnsiTheme="minorEastAsia" w:cstheme="minorEastAsia"/>
          <w:color w:val="000000" w:themeColor="text1"/>
          <w:sz w:val="28"/>
          <w:szCs w:val="28"/>
          <w:lang w:val="en-US" w:eastAsia="zh-CN"/>
          <w14:textFill>
            <w14:solidFill>
              <w14:schemeClr w14:val="tx1"/>
            </w14:solidFill>
          </w14:textFill>
        </w:rPr>
        <w:t>方维钦  7790922</w:t>
      </w:r>
    </w:p>
    <w:p>
      <w:pPr>
        <w:pStyle w:val="5"/>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技术联系人： 杨老师  </w:t>
      </w:r>
      <w:r>
        <w:rPr>
          <w:rFonts w:hint="eastAsia" w:ascii="宋体" w:hAnsi="宋体" w:eastAsia="宋体" w:cs="宋体"/>
          <w:color w:val="000000"/>
          <w:sz w:val="28"/>
          <w:szCs w:val="28"/>
          <w:bdr w:val="none" w:color="auto" w:sz="0" w:space="0"/>
        </w:rPr>
        <w:t>18959266522</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ind w:left="638" w:leftChars="266" w:firstLine="2520" w:firstLineChars="90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202</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6</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pPr>
        <w:keepNext w:val="0"/>
        <w:keepLines w:val="0"/>
        <w:pageBreakBefore w:val="0"/>
        <w:numPr>
          <w:ilvl w:val="0"/>
          <w:numId w:val="0"/>
        </w:numPr>
        <w:kinsoku/>
        <w:wordWrap/>
        <w:overflowPunct/>
        <w:topLinePunct w:val="0"/>
        <w:bidi w:val="0"/>
        <w:snapToGrid/>
        <w:spacing w:line="24" w:lineRule="atLeast"/>
        <w:ind w:firstLine="840" w:firstLineChars="300"/>
        <w:textAlignment w:val="auto"/>
        <w:rPr>
          <w:rFonts w:hint="eastAsia" w:ascii="宋体" w:hAnsi="宋体" w:eastAsia="宋体" w:cs="宋体"/>
          <w:b w:val="0"/>
          <w:bCs w:val="0"/>
          <w:kern w:val="2"/>
          <w:sz w:val="28"/>
          <w:szCs w:val="28"/>
          <w:lang w:val="en-US" w:eastAsia="zh-CN" w:bidi="ar-SA"/>
        </w:rPr>
      </w:pPr>
    </w:p>
    <w:sectPr>
      <w:footerReference r:id="rId3" w:type="default"/>
      <w:pgSz w:w="11906" w:h="16838"/>
      <w:pgMar w:top="1100" w:right="1123" w:bottom="873" w:left="1293" w:header="851" w:footer="992" w:gutter="0"/>
      <w:pgNumType w:fmt="decimalFullWidt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6F284"/>
    <w:multiLevelType w:val="singleLevel"/>
    <w:tmpl w:val="AC26F284"/>
    <w:lvl w:ilvl="0" w:tentative="0">
      <w:start w:val="4"/>
      <w:numFmt w:val="decimal"/>
      <w:suff w:val="nothing"/>
      <w:lvlText w:val="%1、"/>
      <w:lvlJc w:val="left"/>
    </w:lvl>
  </w:abstractNum>
  <w:abstractNum w:abstractNumId="1">
    <w:nsid w:val="B2C86734"/>
    <w:multiLevelType w:val="singleLevel"/>
    <w:tmpl w:val="B2C86734"/>
    <w:lvl w:ilvl="0" w:tentative="0">
      <w:start w:val="7"/>
      <w:numFmt w:val="decimal"/>
      <w:suff w:val="nothing"/>
      <w:lvlText w:val="%1、"/>
      <w:lvlJc w:val="left"/>
    </w:lvl>
  </w:abstractNum>
  <w:abstractNum w:abstractNumId="2">
    <w:nsid w:val="CE7FCE32"/>
    <w:multiLevelType w:val="singleLevel"/>
    <w:tmpl w:val="CE7FCE32"/>
    <w:lvl w:ilvl="0" w:tentative="0">
      <w:start w:val="1"/>
      <w:numFmt w:val="decimal"/>
      <w:suff w:val="nothing"/>
      <w:lvlText w:val="%1、"/>
      <w:lvlJc w:val="left"/>
    </w:lvl>
  </w:abstractNum>
  <w:abstractNum w:abstractNumId="3">
    <w:nsid w:val="EA9E8627"/>
    <w:multiLevelType w:val="singleLevel"/>
    <w:tmpl w:val="EA9E8627"/>
    <w:lvl w:ilvl="0" w:tentative="0">
      <w:start w:val="1"/>
      <w:numFmt w:val="decimal"/>
      <w:suff w:val="nothing"/>
      <w:lvlText w:val="%1、"/>
      <w:lvlJc w:val="left"/>
      <w:rPr>
        <w:rFonts w:hint="default" w:ascii="宋体" w:hAnsi="宋体" w:eastAsia="宋体" w:cs="宋体"/>
        <w:sz w:val="20"/>
        <w:szCs w:val="20"/>
      </w:rPr>
    </w:lvl>
  </w:abstractNum>
  <w:abstractNum w:abstractNumId="4">
    <w:nsid w:val="283287EE"/>
    <w:multiLevelType w:val="singleLevel"/>
    <w:tmpl w:val="283287EE"/>
    <w:lvl w:ilvl="0" w:tentative="0">
      <w:start w:val="1"/>
      <w:numFmt w:val="decimal"/>
      <w:suff w:val="nothing"/>
      <w:lvlText w:val="%1、"/>
      <w:lvlJc w:val="left"/>
    </w:lvl>
  </w:abstractNum>
  <w:abstractNum w:abstractNumId="5">
    <w:nsid w:val="62480EA3"/>
    <w:multiLevelType w:val="singleLevel"/>
    <w:tmpl w:val="62480EA3"/>
    <w:lvl w:ilvl="0" w:tentative="0">
      <w:start w:val="1"/>
      <w:numFmt w:val="chineseCounting"/>
      <w:suff w:val="nothing"/>
      <w:lvlText w:val="%1、"/>
      <w:lvlJc w:val="left"/>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172FB"/>
    <w:rsid w:val="07441E10"/>
    <w:rsid w:val="11E245EB"/>
    <w:rsid w:val="14074C09"/>
    <w:rsid w:val="16044336"/>
    <w:rsid w:val="23B03D71"/>
    <w:rsid w:val="29ED649E"/>
    <w:rsid w:val="2A6555F3"/>
    <w:rsid w:val="2B490D15"/>
    <w:rsid w:val="334208DB"/>
    <w:rsid w:val="355909D3"/>
    <w:rsid w:val="386F653C"/>
    <w:rsid w:val="38F80A93"/>
    <w:rsid w:val="3D9E7B4C"/>
    <w:rsid w:val="3F610BFC"/>
    <w:rsid w:val="47846253"/>
    <w:rsid w:val="48C51A60"/>
    <w:rsid w:val="4F304F91"/>
    <w:rsid w:val="4F6E097E"/>
    <w:rsid w:val="5BC12538"/>
    <w:rsid w:val="5CDB442B"/>
    <w:rsid w:val="5F5D081F"/>
    <w:rsid w:val="60E244FF"/>
    <w:rsid w:val="6683204B"/>
    <w:rsid w:val="67265B01"/>
    <w:rsid w:val="681D1ADF"/>
    <w:rsid w:val="6A8617A8"/>
    <w:rsid w:val="6D5A2CD3"/>
    <w:rsid w:val="707C2BB0"/>
    <w:rsid w:val="7773303B"/>
    <w:rsid w:val="7954421F"/>
    <w:rsid w:val="79EA73E3"/>
    <w:rsid w:val="7DAE7A1C"/>
    <w:rsid w:val="7FDC15DB"/>
    <w:rsid w:val="BEB5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2"/>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Body Text"/>
    <w:basedOn w:val="1"/>
    <w:qFormat/>
    <w:uiPriority w:val="0"/>
    <w:pPr>
      <w:spacing w:after="120"/>
    </w:pPr>
    <w:rPr>
      <w:rFonts w:ascii="Times New Roman" w:hAnsi="Times New Roman" w:eastAsia="Times New Roman"/>
      <w:szCs w:val="24"/>
    </w:r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next w:val="13"/>
    <w:qFormat/>
    <w:uiPriority w:val="0"/>
    <w:pPr>
      <w:spacing w:before="100" w:beforeAutospacing="1" w:after="100" w:afterAutospacing="1"/>
      <w:jc w:val="left"/>
    </w:pPr>
    <w:rPr>
      <w:kern w:val="0"/>
    </w:rPr>
  </w:style>
  <w:style w:type="paragraph" w:customStyle="1" w:styleId="13">
    <w:name w:val="样式 标题 3 + (中文) 黑体 小四 非加粗 段前: 7.8 磅 段后: 0 磅 行距: 固定值 20 磅"/>
    <w:basedOn w:val="4"/>
    <w:qFormat/>
    <w:uiPriority w:val="0"/>
    <w:pPr>
      <w:adjustRightInd/>
      <w:spacing w:before="0" w:after="0" w:line="400" w:lineRule="exact"/>
      <w:textAlignment w:val="auto"/>
    </w:pPr>
    <w:rPr>
      <w:rFonts w:ascii="Times New Roman" w:hAnsi="Times New Roman" w:eastAsia="黑体" w:cs="宋体"/>
      <w:b w:val="0"/>
      <w:kern w:val="2"/>
      <w:sz w:val="24"/>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FollowedHyperlink"/>
    <w:basedOn w:val="16"/>
    <w:uiPriority w:val="0"/>
    <w:rPr>
      <w:color w:val="0066CC"/>
      <w:u w:val="none"/>
    </w:rPr>
  </w:style>
  <w:style w:type="character" w:styleId="19">
    <w:name w:val="Hyperlink"/>
    <w:basedOn w:val="16"/>
    <w:uiPriority w:val="0"/>
    <w:rPr>
      <w:color w:val="0066CC"/>
      <w:u w:val="none"/>
    </w:rPr>
  </w:style>
  <w:style w:type="paragraph" w:customStyle="1" w:styleId="20">
    <w:name w:val="WPSOffice手动目录 1"/>
    <w:qFormat/>
    <w:uiPriority w:val="0"/>
    <w:pPr>
      <w:ind w:leftChars="0"/>
    </w:pPr>
    <w:rPr>
      <w:rFonts w:ascii="Calibri" w:hAnsi="Calibri" w:eastAsia="宋体" w:cs="Times New Roman"/>
      <w:sz w:val="20"/>
      <w:szCs w:val="20"/>
    </w:rPr>
  </w:style>
  <w:style w:type="character" w:customStyle="1" w:styleId="21">
    <w:name w:val="_Style 1"/>
    <w:qFormat/>
    <w:uiPriority w:val="33"/>
    <w:rPr>
      <w:b/>
      <w:bCs/>
      <w:i/>
      <w:iCs/>
      <w:spacing w:val="5"/>
    </w:rPr>
  </w:style>
  <w:style w:type="character" w:customStyle="1" w:styleId="22">
    <w:name w:val="标题 1 Char"/>
    <w:link w:val="3"/>
    <w:qFormat/>
    <w:uiPriority w:val="0"/>
    <w:rPr>
      <w:b/>
      <w:kern w:val="44"/>
      <w:sz w:val="44"/>
    </w:rPr>
  </w:style>
  <w:style w:type="paragraph" w:customStyle="1" w:styleId="2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dropdown"/>
    <w:basedOn w:val="16"/>
    <w:uiPriority w:val="0"/>
    <w:rPr>
      <w:bdr w:val="none" w:color="auto" w:sz="0" w:space="0"/>
    </w:rPr>
  </w:style>
  <w:style w:type="character" w:customStyle="1" w:styleId="25">
    <w:name w:val="dropdown1"/>
    <w:basedOn w:val="16"/>
    <w:uiPriority w:val="0"/>
    <w:rPr>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3353</Words>
  <Characters>3411</Characters>
  <Lines>0</Lines>
  <Paragraphs>0</Paragraphs>
  <TotalTime>11</TotalTime>
  <ScaleCrop>false</ScaleCrop>
  <LinksUpToDate>false</LinksUpToDate>
  <CharactersWithSpaces>3415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2022-03-08T09:55:00Z</dcterms:created>
  <dc:creator>Administrator</dc:creator>
  <cp:lastModifiedBy>方维钦</cp:lastModifiedBy>
  <dcterms:modified xsi:type="dcterms:W3CDTF">2022-05-06T01:51:47Z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384F5A9F0E0846438A99973CA75FD3CA</vt:lpwstr>
  </property>
</Properties>
</file>