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124" w:firstLineChars="400"/>
        <w:rPr>
          <w:rFonts w:hint="default" w:eastAsiaTheme="minorEastAsia"/>
          <w:b/>
          <w:bCs/>
          <w:sz w:val="28"/>
          <w:szCs w:val="28"/>
          <w:lang w:val="en-US" w:eastAsia="zh-CN"/>
        </w:rPr>
      </w:pPr>
      <w:r>
        <w:rPr>
          <w:rFonts w:hint="eastAsia"/>
          <w:b/>
          <w:bCs/>
          <w:sz w:val="28"/>
          <w:szCs w:val="28"/>
        </w:rPr>
        <w:t>集美工业学校危化品仓库等搬迁方案设计采购</w:t>
      </w:r>
      <w:r>
        <w:rPr>
          <w:rFonts w:hint="eastAsia"/>
          <w:b/>
          <w:bCs/>
          <w:sz w:val="28"/>
          <w:szCs w:val="28"/>
          <w:lang w:val="en-US" w:eastAsia="zh-CN"/>
        </w:rPr>
        <w:t>报价</w:t>
      </w:r>
      <w:bookmarkStart w:id="0" w:name="_GoBack"/>
      <w:bookmarkEnd w:id="0"/>
    </w:p>
    <w:p>
      <w:pPr>
        <w:rPr>
          <w:sz w:val="28"/>
          <w:szCs w:val="28"/>
        </w:rPr>
      </w:pPr>
    </w:p>
    <w:p>
      <w:pPr>
        <w:rPr>
          <w:sz w:val="28"/>
          <w:szCs w:val="28"/>
        </w:rPr>
      </w:pPr>
      <w:r>
        <w:rPr>
          <w:rFonts w:hint="eastAsia"/>
          <w:sz w:val="28"/>
          <w:szCs w:val="28"/>
        </w:rPr>
        <w:t>一、设计单位需求：1</w:t>
      </w:r>
      <w:r>
        <w:rPr>
          <w:sz w:val="28"/>
          <w:szCs w:val="28"/>
        </w:rPr>
        <w:t>.</w:t>
      </w:r>
      <w:r>
        <w:rPr>
          <w:rFonts w:hint="eastAsia"/>
          <w:sz w:val="28"/>
          <w:szCs w:val="28"/>
        </w:rPr>
        <w:t>有设计资质；2</w:t>
      </w:r>
      <w:r>
        <w:rPr>
          <w:sz w:val="28"/>
          <w:szCs w:val="28"/>
        </w:rPr>
        <w:t>.</w:t>
      </w:r>
      <w:r>
        <w:rPr>
          <w:rFonts w:hint="eastAsia"/>
          <w:sz w:val="28"/>
          <w:szCs w:val="28"/>
        </w:rPr>
        <w:t>有从事化学类实验室的经验。</w:t>
      </w:r>
    </w:p>
    <w:p>
      <w:pPr>
        <w:rPr>
          <w:sz w:val="28"/>
          <w:szCs w:val="28"/>
        </w:rPr>
      </w:pPr>
      <w:r>
        <w:rPr>
          <w:rFonts w:hint="eastAsia"/>
          <w:sz w:val="28"/>
          <w:szCs w:val="28"/>
        </w:rPr>
        <w:t>二、设计成果：施工图，出具费用概算。</w:t>
      </w:r>
    </w:p>
    <w:p>
      <w:pPr>
        <w:rPr>
          <w:sz w:val="28"/>
          <w:szCs w:val="28"/>
        </w:rPr>
      </w:pPr>
      <w:r>
        <w:rPr>
          <w:rFonts w:hint="eastAsia"/>
          <w:sz w:val="28"/>
          <w:szCs w:val="28"/>
        </w:rPr>
        <w:t>三、</w:t>
      </w:r>
      <w:r>
        <w:rPr>
          <w:rFonts w:hint="eastAsia"/>
          <w:sz w:val="28"/>
          <w:szCs w:val="28"/>
          <w:lang w:val="en-US" w:eastAsia="zh-CN"/>
        </w:rPr>
        <w:t>设计要求中标后根据方案内容、现场情况、需求部门等要求设计出最佳方案</w:t>
      </w:r>
      <w:r>
        <w:rPr>
          <w:rFonts w:hint="eastAsia"/>
          <w:sz w:val="28"/>
          <w:szCs w:val="28"/>
        </w:rPr>
        <w:t>：</w:t>
      </w:r>
    </w:p>
    <w:p>
      <w:pPr>
        <w:rPr>
          <w:sz w:val="28"/>
          <w:szCs w:val="28"/>
        </w:rPr>
      </w:pPr>
      <w:r>
        <w:rPr>
          <w:rFonts w:hint="eastAsia"/>
          <w:sz w:val="28"/>
          <w:szCs w:val="28"/>
        </w:rPr>
        <w:t>四、布局草图：面积合计：250平方米。</w:t>
      </w:r>
    </w:p>
    <w:p>
      <w:pPr>
        <w:rPr>
          <w:sz w:val="28"/>
          <w:szCs w:val="28"/>
        </w:rPr>
      </w:pPr>
      <w:r>
        <w:rPr>
          <w:sz w:val="28"/>
          <w:szCs w:val="28"/>
        </w:rPr>
        <w:drawing>
          <wp:inline distT="0" distB="0" distL="0" distR="0">
            <wp:extent cx="4156075" cy="5807075"/>
            <wp:effectExtent l="0" t="635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rot="16200000">
                      <a:off x="0" y="0"/>
                      <a:ext cx="4160187" cy="5812542"/>
                    </a:xfrm>
                    <a:prstGeom prst="rect">
                      <a:avLst/>
                    </a:prstGeom>
                    <a:noFill/>
                    <a:ln>
                      <a:noFill/>
                    </a:ln>
                  </pic:spPr>
                </pic:pic>
              </a:graphicData>
            </a:graphic>
          </wp:inline>
        </w:drawing>
      </w:r>
    </w:p>
    <w:p>
      <w:pPr>
        <w:rPr>
          <w:sz w:val="28"/>
          <w:szCs w:val="28"/>
        </w:rPr>
      </w:pPr>
      <w:r>
        <w:rPr>
          <w:sz w:val="28"/>
          <w:szCs w:val="28"/>
        </w:rPr>
        <w:t>1.</w:t>
      </w:r>
      <w:r>
        <w:rPr>
          <w:rFonts w:hint="eastAsia"/>
          <w:sz w:val="28"/>
          <w:szCs w:val="28"/>
        </w:rPr>
        <w:t>普通化学药品仓库1区：</w:t>
      </w:r>
      <w:r>
        <w:rPr>
          <w:sz w:val="28"/>
          <w:szCs w:val="28"/>
        </w:rPr>
        <w:t>3</w:t>
      </w:r>
      <w:r>
        <w:rPr>
          <w:rFonts w:hint="eastAsia"/>
          <w:sz w:val="28"/>
          <w:szCs w:val="28"/>
        </w:rPr>
        <w:t>0平米，单门，里面存放</w:t>
      </w:r>
      <w:r>
        <w:rPr>
          <w:sz w:val="28"/>
          <w:szCs w:val="28"/>
        </w:rPr>
        <w:t>16</w:t>
      </w:r>
      <w:r>
        <w:rPr>
          <w:rFonts w:hint="eastAsia"/>
          <w:sz w:val="28"/>
          <w:szCs w:val="28"/>
        </w:rPr>
        <w:t>个药品柜。其他要求：防渗漏地坪漆，室内监控，防爆灯，防蚊虫网，防盗网，24小时通风系统，遮黑窗帘。</w:t>
      </w:r>
    </w:p>
    <w:p>
      <w:pPr>
        <w:rPr>
          <w:sz w:val="28"/>
          <w:szCs w:val="28"/>
        </w:rPr>
      </w:pPr>
      <w:r>
        <w:rPr>
          <w:sz w:val="28"/>
          <w:szCs w:val="28"/>
        </w:rPr>
        <w:t>2.</w:t>
      </w:r>
      <w:r>
        <w:rPr>
          <w:rFonts w:hint="eastAsia"/>
          <w:sz w:val="28"/>
          <w:szCs w:val="28"/>
        </w:rPr>
        <w:t>普通化学药品仓库</w:t>
      </w:r>
      <w:r>
        <w:rPr>
          <w:sz w:val="28"/>
          <w:szCs w:val="28"/>
        </w:rPr>
        <w:t>2</w:t>
      </w:r>
      <w:r>
        <w:rPr>
          <w:rFonts w:hint="eastAsia"/>
          <w:sz w:val="28"/>
          <w:szCs w:val="28"/>
        </w:rPr>
        <w:t>区：</w:t>
      </w:r>
      <w:r>
        <w:rPr>
          <w:sz w:val="28"/>
          <w:szCs w:val="28"/>
        </w:rPr>
        <w:t>3</w:t>
      </w:r>
      <w:r>
        <w:rPr>
          <w:rFonts w:hint="eastAsia"/>
          <w:sz w:val="28"/>
          <w:szCs w:val="28"/>
        </w:rPr>
        <w:t>0平米，单门，里面存放</w:t>
      </w:r>
      <w:r>
        <w:rPr>
          <w:sz w:val="28"/>
          <w:szCs w:val="28"/>
        </w:rPr>
        <w:t>16</w:t>
      </w:r>
      <w:r>
        <w:rPr>
          <w:rFonts w:hint="eastAsia"/>
          <w:sz w:val="28"/>
          <w:szCs w:val="28"/>
        </w:rPr>
        <w:t>个药品柜。其他要求：防渗漏地坪漆，室内监控，防爆灯，防蚊虫网，防盗网，24小时通风系统，遮黑窗帘。</w:t>
      </w:r>
      <w:r>
        <w:rPr>
          <w:rFonts w:hint="eastAsia"/>
          <w:sz w:val="28"/>
          <w:szCs w:val="28"/>
        </w:rPr>
        <w:br w:type="textWrapping"/>
      </w:r>
      <w:r>
        <w:rPr>
          <w:sz w:val="28"/>
          <w:szCs w:val="28"/>
        </w:rPr>
        <w:t>3</w:t>
      </w:r>
      <w:r>
        <w:rPr>
          <w:rFonts w:hint="eastAsia"/>
          <w:sz w:val="28"/>
          <w:szCs w:val="28"/>
        </w:rPr>
        <w:t>.化学品管理办公室：</w:t>
      </w:r>
      <w:r>
        <w:rPr>
          <w:sz w:val="28"/>
          <w:szCs w:val="28"/>
        </w:rPr>
        <w:t>24</w:t>
      </w:r>
      <w:r>
        <w:rPr>
          <w:rFonts w:hint="eastAsia"/>
          <w:sz w:val="28"/>
          <w:szCs w:val="28"/>
        </w:rPr>
        <w:t>平米，单门，门外设置监控。墙壁挂8块制度牌。里面存放一台电脑桌，一台空调，一个稀释用水池，2个文件柜。其他要求：防爆灯。</w:t>
      </w:r>
    </w:p>
    <w:p>
      <w:pPr>
        <w:rPr>
          <w:sz w:val="28"/>
          <w:szCs w:val="28"/>
        </w:rPr>
      </w:pPr>
      <w:r>
        <w:rPr>
          <w:sz w:val="28"/>
          <w:szCs w:val="28"/>
        </w:rPr>
        <w:t>4</w:t>
      </w:r>
      <w:r>
        <w:rPr>
          <w:rFonts w:hint="eastAsia"/>
          <w:sz w:val="28"/>
          <w:szCs w:val="28"/>
        </w:rPr>
        <w:t>.危险化学品仓库：3</w:t>
      </w:r>
      <w:r>
        <w:rPr>
          <w:sz w:val="28"/>
          <w:szCs w:val="28"/>
        </w:rPr>
        <w:t>3</w:t>
      </w:r>
      <w:r>
        <w:rPr>
          <w:rFonts w:hint="eastAsia"/>
          <w:sz w:val="28"/>
          <w:szCs w:val="28"/>
        </w:rPr>
        <w:t>平米，双人双锁国家乙级防盗门，里面存放7个双人双锁柜，墙壁挂8块制度牌。其他要求：防渗漏地坪漆，室内和门口均需要监控，防入侵报警系统，电话线，防爆灯，防蚊虫网，防盗网，24小时通风系统。</w:t>
      </w:r>
      <w:r>
        <w:rPr>
          <w:rFonts w:hint="eastAsia"/>
          <w:sz w:val="28"/>
          <w:szCs w:val="28"/>
        </w:rPr>
        <w:br w:type="textWrapping"/>
      </w:r>
      <w:r>
        <w:rPr>
          <w:sz w:val="28"/>
          <w:szCs w:val="28"/>
        </w:rPr>
        <w:t>5.</w:t>
      </w:r>
      <w:r>
        <w:rPr>
          <w:rFonts w:hint="eastAsia"/>
          <w:sz w:val="28"/>
          <w:szCs w:val="28"/>
        </w:rPr>
        <w:t>危险化学废品仓库：15平米，单门，里面存放1个铁货架，2个防渗漏架，墙壁挂6块制度牌。其他要求：防渗漏地坪漆，防盗门，室外监控，防爆灯，防蚊虫网，防盗网，24小时通风系统。</w:t>
      </w:r>
      <w:r>
        <w:rPr>
          <w:rFonts w:hint="eastAsia"/>
          <w:sz w:val="28"/>
          <w:szCs w:val="28"/>
        </w:rPr>
        <w:br w:type="textWrapping"/>
      </w:r>
      <w:r>
        <w:rPr>
          <w:sz w:val="28"/>
          <w:szCs w:val="28"/>
        </w:rPr>
        <w:t>6.</w:t>
      </w:r>
      <w:r>
        <w:rPr>
          <w:rFonts w:hint="eastAsia"/>
          <w:sz w:val="28"/>
          <w:szCs w:val="28"/>
        </w:rPr>
        <w:t>微波消解室：30平米，单列门，里面存放4台通风处，抽风管路，4台微波消解仪。其他要求：线路承受高压，防爆开关，24小时通风系统。</w:t>
      </w:r>
    </w:p>
    <w:p>
      <w:pPr>
        <w:rPr>
          <w:rFonts w:hint="eastAsia" w:ascii="宋体" w:hAnsi="宋体" w:cs="宋体"/>
          <w:sz w:val="28"/>
          <w:szCs w:val="28"/>
          <w:lang w:val="en-US" w:eastAsia="zh-CN"/>
        </w:rPr>
      </w:pPr>
      <w:r>
        <w:rPr>
          <w:sz w:val="28"/>
          <w:szCs w:val="28"/>
        </w:rPr>
        <w:t>7.</w:t>
      </w:r>
      <w:r>
        <w:rPr>
          <w:rFonts w:hint="eastAsia"/>
          <w:sz w:val="28"/>
          <w:szCs w:val="28"/>
        </w:rPr>
        <w:t xml:space="preserve"> 电热室：30平米，单列门，里面存放2台烘箱，2台高温马弗炉，2台高速水泥粉碎机。其他要求：线路承受高压，防爆开关，24小时通风系统。</w:t>
      </w:r>
      <w:r>
        <w:rPr>
          <w:rFonts w:hint="eastAsia"/>
          <w:sz w:val="28"/>
          <w:szCs w:val="28"/>
        </w:rPr>
        <w:br w:type="textWrapping"/>
      </w:r>
      <w:r>
        <w:rPr>
          <w:sz w:val="28"/>
          <w:szCs w:val="28"/>
        </w:rPr>
        <w:t>8.</w:t>
      </w:r>
      <w:r>
        <w:rPr>
          <w:rFonts w:hint="eastAsia"/>
          <w:sz w:val="28"/>
          <w:szCs w:val="28"/>
        </w:rPr>
        <w:t>玻璃仪器和劳保用品仓库：</w:t>
      </w:r>
      <w:r>
        <w:rPr>
          <w:sz w:val="28"/>
          <w:szCs w:val="28"/>
        </w:rPr>
        <w:t>54</w:t>
      </w:r>
      <w:r>
        <w:rPr>
          <w:rFonts w:hint="eastAsia"/>
          <w:sz w:val="28"/>
          <w:szCs w:val="28"/>
        </w:rPr>
        <w:t>平米，里面存放20个铁货架。含办公室区域其他要求：防爆灯，防蚊虫网，防盗网，遮黑窗帘。</w:t>
      </w:r>
      <w:r>
        <w:rPr>
          <w:rFonts w:hint="eastAsia"/>
          <w:sz w:val="28"/>
          <w:szCs w:val="28"/>
        </w:rPr>
        <w:br w:type="textWrapping"/>
      </w:r>
      <w:r>
        <w:rPr>
          <w:rFonts w:hint="eastAsia" w:ascii="宋体" w:hAnsi="宋体" w:cs="宋体"/>
          <w:sz w:val="28"/>
          <w:szCs w:val="28"/>
          <w:lang w:val="en-US" w:eastAsia="zh-CN"/>
        </w:rPr>
        <w:t>报价(含税）：</w:t>
      </w:r>
      <w:r>
        <w:rPr>
          <w:rFonts w:hint="eastAsia" w:ascii="宋体" w:hAnsi="宋体" w:cs="宋体"/>
          <w:sz w:val="28"/>
          <w:szCs w:val="28"/>
          <w:u w:val="single"/>
          <w:lang w:val="en-US" w:eastAsia="zh-CN"/>
        </w:rPr>
        <w:t xml:space="preserve">                        </w:t>
      </w:r>
      <w:r>
        <w:rPr>
          <w:rFonts w:hint="eastAsia" w:ascii="宋体" w:hAnsi="宋体" w:cs="宋体"/>
          <w:sz w:val="28"/>
          <w:szCs w:val="28"/>
          <w:u w:val="none"/>
          <w:lang w:val="en-US" w:eastAsia="zh-CN"/>
        </w:rPr>
        <w:t>元</w:t>
      </w:r>
    </w:p>
    <w:p>
      <w:pPr>
        <w:rPr>
          <w:rFonts w:hint="eastAsia"/>
          <w:sz w:val="28"/>
          <w:szCs w:val="28"/>
        </w:rPr>
      </w:pPr>
      <w:r>
        <w:rPr>
          <w:rFonts w:hint="eastAsia"/>
          <w:sz w:val="28"/>
          <w:szCs w:val="28"/>
        </w:rPr>
        <w:t xml:space="preserve"> 1、报价密封盖章后有效期内送到嘉庚大楼812总务处或北门门岗但需提前电话确定联系，报价有效期至202</w:t>
      </w:r>
      <w:r>
        <w:rPr>
          <w:rFonts w:hint="eastAsia"/>
          <w:sz w:val="28"/>
          <w:szCs w:val="28"/>
          <w:lang w:val="en-US" w:eastAsia="zh-CN"/>
        </w:rPr>
        <w:t>2</w:t>
      </w:r>
      <w:r>
        <w:rPr>
          <w:rFonts w:hint="eastAsia"/>
          <w:sz w:val="28"/>
          <w:szCs w:val="28"/>
        </w:rPr>
        <w:t>年</w:t>
      </w:r>
      <w:r>
        <w:rPr>
          <w:rFonts w:hint="eastAsia"/>
          <w:sz w:val="28"/>
          <w:szCs w:val="28"/>
          <w:lang w:val="en-US" w:eastAsia="zh-CN"/>
        </w:rPr>
        <w:t>3</w:t>
      </w:r>
      <w:r>
        <w:rPr>
          <w:rFonts w:hint="eastAsia"/>
          <w:sz w:val="28"/>
          <w:szCs w:val="28"/>
        </w:rPr>
        <w:t>月</w:t>
      </w:r>
      <w:r>
        <w:rPr>
          <w:rFonts w:hint="eastAsia"/>
          <w:sz w:val="28"/>
          <w:szCs w:val="28"/>
          <w:lang w:val="en-US" w:eastAsia="zh-CN"/>
        </w:rPr>
        <w:t>15</w:t>
      </w:r>
      <w:r>
        <w:rPr>
          <w:rFonts w:hint="eastAsia"/>
          <w:sz w:val="28"/>
          <w:szCs w:val="28"/>
        </w:rPr>
        <w:t>日上午9点，报价含税；</w:t>
      </w:r>
    </w:p>
    <w:p>
      <w:pPr>
        <w:rPr>
          <w:rFonts w:hint="eastAsia"/>
          <w:sz w:val="28"/>
          <w:szCs w:val="28"/>
        </w:rPr>
      </w:pPr>
      <w:r>
        <w:rPr>
          <w:rFonts w:hint="eastAsia"/>
          <w:sz w:val="28"/>
          <w:szCs w:val="28"/>
        </w:rPr>
        <w:t>2、报价文件封口未密封盖章及报价文件封面未写项目内容的全部为无效报价；</w:t>
      </w:r>
    </w:p>
    <w:tbl>
      <w:tblPr>
        <w:tblStyle w:val="2"/>
        <w:tblW w:w="15160" w:type="dxa"/>
        <w:tblInd w:w="0" w:type="dxa"/>
        <w:shd w:val="clear" w:color="auto" w:fill="auto"/>
        <w:tblLayout w:type="fixed"/>
        <w:tblCellMar>
          <w:top w:w="0" w:type="dxa"/>
          <w:left w:w="0" w:type="dxa"/>
          <w:bottom w:w="0" w:type="dxa"/>
          <w:right w:w="0" w:type="dxa"/>
        </w:tblCellMar>
      </w:tblPr>
      <w:tblGrid>
        <w:gridCol w:w="1130"/>
        <w:gridCol w:w="2235"/>
        <w:gridCol w:w="2760"/>
        <w:gridCol w:w="690"/>
        <w:gridCol w:w="3330"/>
        <w:gridCol w:w="840"/>
        <w:gridCol w:w="1200"/>
        <w:gridCol w:w="2975"/>
      </w:tblGrid>
      <w:tr>
        <w:tblPrEx>
          <w:tblLayout w:type="fixed"/>
          <w:tblCellMar>
            <w:top w:w="0" w:type="dxa"/>
            <w:left w:w="0" w:type="dxa"/>
            <w:bottom w:w="0" w:type="dxa"/>
            <w:right w:w="0" w:type="dxa"/>
          </w:tblCellMar>
        </w:tblPrEx>
        <w:trPr>
          <w:trHeight w:val="582" w:hRule="atLeast"/>
        </w:trPr>
        <w:tc>
          <w:tcPr>
            <w:tcW w:w="113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报价单位：</w:t>
            </w:r>
          </w:p>
        </w:tc>
        <w:tc>
          <w:tcPr>
            <w:tcW w:w="223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c>
          <w:tcPr>
            <w:tcW w:w="276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c>
          <w:tcPr>
            <w:tcW w:w="69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c>
          <w:tcPr>
            <w:tcW w:w="333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集美工业学校总务处</w:t>
            </w:r>
          </w:p>
        </w:tc>
        <w:tc>
          <w:tcPr>
            <w:tcW w:w="84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c>
          <w:tcPr>
            <w:tcW w:w="120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c>
          <w:tcPr>
            <w:tcW w:w="297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r>
      <w:tr>
        <w:tblPrEx>
          <w:tblLayout w:type="fixed"/>
          <w:tblCellMar>
            <w:top w:w="0" w:type="dxa"/>
            <w:left w:w="0" w:type="dxa"/>
            <w:bottom w:w="0" w:type="dxa"/>
            <w:right w:w="0" w:type="dxa"/>
          </w:tblCellMar>
        </w:tblPrEx>
        <w:trPr>
          <w:trHeight w:val="582" w:hRule="atLeast"/>
        </w:trPr>
        <w:tc>
          <w:tcPr>
            <w:tcW w:w="113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联系人：</w:t>
            </w:r>
          </w:p>
        </w:tc>
        <w:tc>
          <w:tcPr>
            <w:tcW w:w="223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c>
          <w:tcPr>
            <w:tcW w:w="276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c>
          <w:tcPr>
            <w:tcW w:w="69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c>
          <w:tcPr>
            <w:tcW w:w="333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联系人：方维钦  7790922</w:t>
            </w:r>
          </w:p>
        </w:tc>
        <w:tc>
          <w:tcPr>
            <w:tcW w:w="84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c>
          <w:tcPr>
            <w:tcW w:w="120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c>
          <w:tcPr>
            <w:tcW w:w="297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r>
      <w:tr>
        <w:tblPrEx>
          <w:tblLayout w:type="fixed"/>
          <w:tblCellMar>
            <w:top w:w="0" w:type="dxa"/>
            <w:left w:w="0" w:type="dxa"/>
            <w:bottom w:w="0" w:type="dxa"/>
            <w:right w:w="0" w:type="dxa"/>
          </w:tblCellMar>
        </w:tblPrEx>
        <w:trPr>
          <w:trHeight w:val="582" w:hRule="atLeast"/>
        </w:trPr>
        <w:tc>
          <w:tcPr>
            <w:tcW w:w="113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联系电话：</w:t>
            </w:r>
          </w:p>
        </w:tc>
        <w:tc>
          <w:tcPr>
            <w:tcW w:w="223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c>
          <w:tcPr>
            <w:tcW w:w="2760" w:type="dxa"/>
            <w:tcBorders>
              <w:top w:val="nil"/>
              <w:left w:val="nil"/>
              <w:bottom w:val="nil"/>
              <w:right w:val="nil"/>
            </w:tcBorders>
            <w:shd w:val="clear" w:color="auto" w:fill="auto"/>
            <w:noWrap/>
            <w:tcMar>
              <w:top w:w="15" w:type="dxa"/>
              <w:left w:w="15" w:type="dxa"/>
              <w:right w:w="15" w:type="dxa"/>
            </w:tcMar>
            <w:vAlign w:val="center"/>
          </w:tcPr>
          <w:p>
            <w:pPr>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202</w:t>
            </w:r>
            <w:r>
              <w:rPr>
                <w:rFonts w:hint="eastAsia" w:ascii="宋体" w:hAnsi="宋体" w:cs="宋体"/>
                <w:i w:val="0"/>
                <w:color w:val="000000"/>
                <w:sz w:val="28"/>
                <w:szCs w:val="28"/>
                <w:u w:val="none"/>
                <w:lang w:val="en-US" w:eastAsia="zh-CN"/>
              </w:rPr>
              <w:t>2</w:t>
            </w:r>
            <w:r>
              <w:rPr>
                <w:rFonts w:hint="eastAsia" w:ascii="宋体" w:hAnsi="宋体" w:eastAsia="宋体" w:cs="宋体"/>
                <w:i w:val="0"/>
                <w:color w:val="000000"/>
                <w:sz w:val="28"/>
                <w:szCs w:val="28"/>
                <w:u w:val="none"/>
                <w:lang w:val="en-US" w:eastAsia="zh-CN"/>
              </w:rPr>
              <w:t>年3月9日</w:t>
            </w:r>
          </w:p>
        </w:tc>
        <w:tc>
          <w:tcPr>
            <w:tcW w:w="4020"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8"/>
                <w:szCs w:val="28"/>
                <w:u w:val="none"/>
                <w:lang w:val="en-US" w:eastAsia="zh-CN" w:bidi="ar"/>
              </w:rPr>
              <w:t>技术联系人：马老师</w:t>
            </w:r>
            <w:r>
              <w:rPr>
                <w:rFonts w:hint="eastAsia" w:ascii="宋体" w:hAnsi="宋体" w:cs="宋体"/>
                <w:i w:val="0"/>
                <w:color w:val="000000"/>
                <w:kern w:val="0"/>
                <w:sz w:val="28"/>
                <w:szCs w:val="28"/>
                <w:u w:val="none"/>
                <w:lang w:val="en-US" w:eastAsia="zh-CN" w:bidi="ar"/>
              </w:rPr>
              <w:t xml:space="preserve">  </w:t>
            </w:r>
            <w:r>
              <w:rPr>
                <w:rFonts w:hint="eastAsia" w:ascii="宋体" w:hAnsi="宋体" w:eastAsia="宋体" w:cs="宋体"/>
                <w:color w:val="000000"/>
                <w:sz w:val="24"/>
                <w:szCs w:val="24"/>
              </w:rPr>
              <w:t>18046301136</w:t>
            </w:r>
          </w:p>
          <w:p>
            <w:pPr>
              <w:keepNext w:val="0"/>
              <w:keepLines w:val="0"/>
              <w:widowControl/>
              <w:suppressLineNumbers w:val="0"/>
              <w:jc w:val="left"/>
              <w:textAlignment w:val="center"/>
              <w:rPr>
                <w:rFonts w:hint="eastAsia" w:ascii="宋体" w:hAnsi="宋体" w:eastAsia="宋体" w:cs="宋体"/>
                <w:i w:val="0"/>
                <w:color w:val="000000"/>
                <w:sz w:val="28"/>
                <w:szCs w:val="28"/>
                <w:u w:val="none"/>
              </w:rPr>
            </w:pPr>
          </w:p>
        </w:tc>
        <w:tc>
          <w:tcPr>
            <w:tcW w:w="84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c>
          <w:tcPr>
            <w:tcW w:w="120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c>
          <w:tcPr>
            <w:tcW w:w="297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8"/>
                <w:szCs w:val="28"/>
                <w:u w:val="none"/>
              </w:rPr>
            </w:pPr>
          </w:p>
        </w:tc>
      </w:tr>
    </w:tbl>
    <w:p>
      <w:pPr>
        <w:rPr>
          <w:sz w:val="28"/>
          <w:szCs w:val="28"/>
        </w:rPr>
      </w:pPr>
    </w:p>
    <w:sectPr>
      <w:pgSz w:w="11906" w:h="16838"/>
      <w:pgMar w:top="646" w:right="896" w:bottom="873" w:left="100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D5"/>
    <w:rsid w:val="00130058"/>
    <w:rsid w:val="00197912"/>
    <w:rsid w:val="001C1567"/>
    <w:rsid w:val="00330D06"/>
    <w:rsid w:val="00695296"/>
    <w:rsid w:val="006A3537"/>
    <w:rsid w:val="008A62FE"/>
    <w:rsid w:val="00AB03D5"/>
    <w:rsid w:val="00C32955"/>
    <w:rsid w:val="00CA4572"/>
    <w:rsid w:val="00D1700D"/>
    <w:rsid w:val="153D682A"/>
    <w:rsid w:val="26E53CA4"/>
    <w:rsid w:val="49037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 w:type="character" w:styleId="4">
    <w:name w:val="FollowedHyperlink"/>
    <w:basedOn w:val="3"/>
    <w:semiHidden/>
    <w:unhideWhenUsed/>
    <w:uiPriority w:val="99"/>
    <w:rPr>
      <w:color w:val="0066CC"/>
      <w:u w:val="none"/>
    </w:rPr>
  </w:style>
  <w:style w:type="character" w:styleId="5">
    <w:name w:val="Hyperlink"/>
    <w:basedOn w:val="3"/>
    <w:semiHidden/>
    <w:unhideWhenUsed/>
    <w:uiPriority w:val="99"/>
    <w:rPr>
      <w:color w:val="0066CC"/>
      <w:u w:val="none"/>
    </w:rPr>
  </w:style>
  <w:style w:type="paragraph" w:styleId="6">
    <w:name w:val="List Paragraph"/>
    <w:basedOn w:val="1"/>
    <w:qFormat/>
    <w:uiPriority w:val="34"/>
    <w:pPr>
      <w:ind w:firstLine="420" w:firstLineChars="200"/>
    </w:pPr>
  </w:style>
  <w:style w:type="character" w:customStyle="1" w:styleId="7">
    <w:name w:val="dropdown"/>
    <w:basedOn w:val="3"/>
    <w:uiPriority w:val="0"/>
  </w:style>
  <w:style w:type="character" w:customStyle="1" w:styleId="8">
    <w:name w:val="dropdown1"/>
    <w:basedOn w:val="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111</Words>
  <Characters>636</Characters>
  <Lines>5</Lines>
  <Paragraphs>1</Paragraphs>
  <TotalTime>2</TotalTime>
  <ScaleCrop>false</ScaleCrop>
  <LinksUpToDate>false</LinksUpToDate>
  <CharactersWithSpaces>746</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2022-02-25T01:41:00Z</dcterms:created>
  <dc:creator>马 俊</dc:creator>
  <cp:lastModifiedBy>方维钦</cp:lastModifiedBy>
  <dcterms:modified xsi:type="dcterms:W3CDTF">2022-03-09T06:07:24Z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